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7C5F" w14:textId="1634CFF2" w:rsidR="0011649F" w:rsidRPr="004879B1" w:rsidRDefault="00D81E79" w:rsidP="00B10D34">
      <w:pPr>
        <w:pStyle w:val="Heading1"/>
        <w:ind w:left="0" w:right="0"/>
        <w:jc w:val="center"/>
      </w:pPr>
      <w:r w:rsidRPr="004879B1">
        <w:t>Teacher Retirement System of Texas</w:t>
      </w:r>
    </w:p>
    <w:p w14:paraId="14615BF6" w14:textId="1A7116E4" w:rsidR="002F3FE5" w:rsidRPr="004879B1" w:rsidRDefault="00D81E79" w:rsidP="00B10D34">
      <w:pPr>
        <w:pStyle w:val="Heading1"/>
        <w:ind w:left="0" w:right="0"/>
        <w:jc w:val="center"/>
      </w:pPr>
      <w:r w:rsidRPr="004879B1">
        <w:t>General Terms and Conditions</w:t>
      </w:r>
      <w:r w:rsidR="00B10D34" w:rsidRPr="004879B1">
        <w:t xml:space="preserve"> </w:t>
      </w:r>
      <w:r w:rsidR="001C5A47" w:rsidRPr="004879B1">
        <w:t xml:space="preserve">for </w:t>
      </w:r>
      <w:r w:rsidR="00B10D34" w:rsidRPr="004879B1">
        <w:t>DIR</w:t>
      </w:r>
      <w:r w:rsidR="001C5A47" w:rsidRPr="004879B1">
        <w:t xml:space="preserve"> Contracts</w:t>
      </w:r>
    </w:p>
    <w:p w14:paraId="1029663F" w14:textId="7F87F194" w:rsidR="0064765A" w:rsidRPr="007A3DEC" w:rsidRDefault="0064765A" w:rsidP="0064765A">
      <w:pPr>
        <w:pStyle w:val="BodyText"/>
        <w:spacing w:before="12"/>
        <w:ind w:left="0" w:right="0"/>
        <w:rPr>
          <w:b/>
          <w:sz w:val="22"/>
          <w:szCs w:val="22"/>
        </w:rPr>
      </w:pPr>
    </w:p>
    <w:p w14:paraId="63CF8D11" w14:textId="507F179C" w:rsidR="000A2CCC" w:rsidRPr="000A2CCC" w:rsidRDefault="000A2CCC" w:rsidP="00B10D34">
      <w:pPr>
        <w:pStyle w:val="ListParagraph"/>
        <w:numPr>
          <w:ilvl w:val="0"/>
          <w:numId w:val="1"/>
        </w:numPr>
        <w:spacing w:before="120"/>
        <w:ind w:left="0" w:right="0" w:firstLine="0"/>
        <w:rPr>
          <w:color w:val="211E1F"/>
        </w:rPr>
      </w:pPr>
      <w:r w:rsidRPr="001C49EF">
        <w:rPr>
          <w:b/>
          <w:bCs/>
          <w:color w:val="211E1F"/>
          <w:sz w:val="24"/>
          <w:szCs w:val="24"/>
        </w:rPr>
        <w:t>Invoices</w:t>
      </w:r>
      <w:r w:rsidR="0001175F" w:rsidRPr="001C49EF">
        <w:rPr>
          <w:b/>
          <w:bCs/>
          <w:color w:val="211E1F"/>
          <w:sz w:val="24"/>
          <w:szCs w:val="24"/>
        </w:rPr>
        <w:t xml:space="preserve"> and Payments</w:t>
      </w:r>
      <w:r w:rsidRPr="001C49EF">
        <w:rPr>
          <w:b/>
          <w:bCs/>
          <w:color w:val="211E1F"/>
          <w:sz w:val="24"/>
          <w:szCs w:val="24"/>
        </w:rPr>
        <w:t>.</w:t>
      </w:r>
      <w:r>
        <w:rPr>
          <w:b/>
          <w:bCs/>
          <w:color w:val="211E1F"/>
        </w:rPr>
        <w:t xml:space="preserve"> </w:t>
      </w:r>
      <w:r>
        <w:rPr>
          <w:rFonts w:asciiTheme="minorHAnsi" w:hAnsiTheme="minorHAnsi"/>
          <w:sz w:val="24"/>
        </w:rPr>
        <w:t xml:space="preserve">Contractor shall submit invoices through TRS Procurement and Vendor E-System (PAVES). </w:t>
      </w:r>
      <w:r w:rsidR="00DA3100">
        <w:rPr>
          <w:sz w:val="24"/>
        </w:rPr>
        <w:t>V</w:t>
      </w:r>
      <w:r>
        <w:rPr>
          <w:sz w:val="24"/>
        </w:rPr>
        <w:t>endors will be required to activate an account in PAVES in order to submit invoices.</w:t>
      </w:r>
      <w:r w:rsidR="00DA3100">
        <w:rPr>
          <w:sz w:val="24"/>
        </w:rPr>
        <w:t xml:space="preserve"> </w:t>
      </w:r>
      <w:r w:rsidR="00DA3100" w:rsidRPr="00DA3100">
        <w:rPr>
          <w:sz w:val="24"/>
        </w:rPr>
        <w:t>Payment to Contractor will be made within thirty (30) days of TRS’ receipt of Contractor’s undisputed invoice. No increase in any amount due by TRS under this Contract shall be binding on TRS without TRS’ prior written consent. Interest for late payments shall be governed by the Texas Prompt Payment Act, chapter 2251 of the Texas Government Code. Contractor shall not bill TRS for required training pursuant to the Non-TRS Workers (Contract Workers, Unpaid Interns and Volunteers) Policy, unless such costs are specifically authorized in the Contract. In the event such costs are specifically authorized, they shall be itemized in Contractor’s invoice.</w:t>
      </w:r>
    </w:p>
    <w:p w14:paraId="3337C29B" w14:textId="77777777" w:rsidR="00B17617" w:rsidRPr="00B17617" w:rsidRDefault="00D81E79" w:rsidP="001C49EF">
      <w:pPr>
        <w:pStyle w:val="ListParagraph"/>
        <w:numPr>
          <w:ilvl w:val="0"/>
          <w:numId w:val="1"/>
        </w:numPr>
        <w:ind w:left="720"/>
        <w:rPr>
          <w:b/>
          <w:sz w:val="24"/>
          <w:szCs w:val="24"/>
        </w:rPr>
      </w:pPr>
      <w:r w:rsidRPr="00431C41">
        <w:rPr>
          <w:b/>
          <w:sz w:val="24"/>
          <w:szCs w:val="24"/>
        </w:rPr>
        <w:t>Subcontractors.</w:t>
      </w:r>
      <w:r w:rsidRPr="00431C41">
        <w:rPr>
          <w:sz w:val="24"/>
          <w:szCs w:val="24"/>
        </w:rPr>
        <w:t xml:space="preserve"> </w:t>
      </w:r>
      <w:r w:rsidR="000C4096" w:rsidRPr="000C4096">
        <w:rPr>
          <w:sz w:val="24"/>
          <w:szCs w:val="24"/>
        </w:rPr>
        <w:t>For purposes of this clause, “subcontractor” does not include an affiliate of</w:t>
      </w:r>
      <w:r w:rsidR="00B17617">
        <w:rPr>
          <w:sz w:val="24"/>
          <w:szCs w:val="24"/>
        </w:rPr>
        <w:t xml:space="preserve"> </w:t>
      </w:r>
    </w:p>
    <w:p w14:paraId="6C1A8262" w14:textId="69A67DDF" w:rsidR="000C4096" w:rsidRPr="00B17617" w:rsidRDefault="000C4096" w:rsidP="001C49EF">
      <w:pPr>
        <w:jc w:val="both"/>
        <w:rPr>
          <w:b/>
          <w:sz w:val="24"/>
          <w:szCs w:val="24"/>
        </w:rPr>
      </w:pPr>
      <w:r w:rsidRPr="00B17617">
        <w:rPr>
          <w:sz w:val="24"/>
          <w:szCs w:val="24"/>
        </w:rPr>
        <w:t>Contractor. Contractor may not subcontract the work or obligations due under this Contract without the prior written approval of TRS. Contractor expressly understands and acknowledges that in entering such subcontract(s), TRS is in no manner liable to any subcontractor(s) and all acts and omissions of any subcontractor(s) are imputed to Contractor. In no event shall this provision relieve Contractor of the responsibility for ensuring that services performed under subcontracts are rendered in compliance with this Contract.</w:t>
      </w:r>
    </w:p>
    <w:p w14:paraId="0A8311A8" w14:textId="27027BFD" w:rsidR="00E553E7" w:rsidRPr="00B17617" w:rsidRDefault="00D81E79" w:rsidP="00B10D34">
      <w:pPr>
        <w:pStyle w:val="ListParagraph"/>
        <w:numPr>
          <w:ilvl w:val="0"/>
          <w:numId w:val="1"/>
        </w:numPr>
        <w:spacing w:before="120"/>
        <w:ind w:left="0" w:right="0" w:firstLine="0"/>
        <w:rPr>
          <w:color w:val="211E1F"/>
          <w:sz w:val="24"/>
          <w:szCs w:val="24"/>
        </w:rPr>
      </w:pPr>
      <w:r w:rsidRPr="00B17617">
        <w:rPr>
          <w:b/>
          <w:sz w:val="24"/>
          <w:szCs w:val="24"/>
        </w:rPr>
        <w:t>Criminal Background Checks.</w:t>
      </w:r>
      <w:r w:rsidRPr="00B17617">
        <w:rPr>
          <w:sz w:val="24"/>
          <w:szCs w:val="24"/>
        </w:rPr>
        <w:t xml:space="preserve"> </w:t>
      </w:r>
      <w:r w:rsidR="0064765A" w:rsidRPr="00B17617">
        <w:rPr>
          <w:sz w:val="24"/>
          <w:szCs w:val="24"/>
        </w:rPr>
        <w:t>Contractor</w:t>
      </w:r>
      <w:r w:rsidRPr="00B17617">
        <w:rPr>
          <w:sz w:val="24"/>
          <w:szCs w:val="24"/>
        </w:rPr>
        <w:t xml:space="preserve"> shall comply with, and cause any subcontractor provided by </w:t>
      </w:r>
      <w:r w:rsidR="0064765A" w:rsidRPr="00B17617">
        <w:rPr>
          <w:sz w:val="24"/>
          <w:szCs w:val="24"/>
        </w:rPr>
        <w:t>Contractor</w:t>
      </w:r>
      <w:r w:rsidRPr="00B17617">
        <w:rPr>
          <w:sz w:val="24"/>
          <w:szCs w:val="24"/>
        </w:rPr>
        <w:t xml:space="preserve"> to comply with, TRS’ Background Check Policy ("BCP"). </w:t>
      </w:r>
      <w:r w:rsidR="0064765A" w:rsidRPr="00B17617">
        <w:rPr>
          <w:sz w:val="24"/>
          <w:szCs w:val="24"/>
        </w:rPr>
        <w:t>Contractor</w:t>
      </w:r>
      <w:r w:rsidRPr="00B17617">
        <w:rPr>
          <w:sz w:val="24"/>
          <w:szCs w:val="24"/>
        </w:rPr>
        <w:t xml:space="preserve"> agrees pursuant to the BCP that when TRS determines that a criminal background check ("CBC") is required, TRS will conduct the CBC and </w:t>
      </w:r>
      <w:r w:rsidR="0064765A" w:rsidRPr="00B17617">
        <w:rPr>
          <w:sz w:val="24"/>
          <w:szCs w:val="24"/>
        </w:rPr>
        <w:t>Contractor</w:t>
      </w:r>
      <w:r w:rsidRPr="00B17617">
        <w:rPr>
          <w:sz w:val="24"/>
          <w:szCs w:val="24"/>
        </w:rPr>
        <w:t xml:space="preserve"> shall reimburse TRS for the costs incurred by TRS in conducting the CBC. All information pertaining to a CBC shall only be provided to an authorized representative of TRS’ Organizational Excellence division.</w:t>
      </w:r>
      <w:r w:rsidR="00E553E7" w:rsidRPr="00B17617" w:rsidDel="00E553E7">
        <w:rPr>
          <w:color w:val="211E1F"/>
          <w:sz w:val="24"/>
          <w:szCs w:val="24"/>
        </w:rPr>
        <w:t xml:space="preserve"> </w:t>
      </w:r>
    </w:p>
    <w:p w14:paraId="3629A9EF" w14:textId="46CABFE5" w:rsidR="002F3FE5" w:rsidRPr="00B17617" w:rsidRDefault="00DA3100" w:rsidP="00B10D34">
      <w:pPr>
        <w:pStyle w:val="ListParagraph"/>
        <w:numPr>
          <w:ilvl w:val="0"/>
          <w:numId w:val="1"/>
        </w:numPr>
        <w:spacing w:before="120"/>
        <w:ind w:left="0" w:right="0" w:firstLine="0"/>
        <w:rPr>
          <w:sz w:val="24"/>
          <w:szCs w:val="24"/>
        </w:rPr>
      </w:pPr>
      <w:r w:rsidRPr="00B17617">
        <w:rPr>
          <w:b/>
          <w:sz w:val="24"/>
          <w:szCs w:val="24"/>
        </w:rPr>
        <w:t>No Conflicts of Interest</w:t>
      </w:r>
      <w:r w:rsidR="00392107" w:rsidRPr="00B17617">
        <w:rPr>
          <w:b/>
          <w:sz w:val="24"/>
          <w:szCs w:val="24"/>
        </w:rPr>
        <w:t>.</w:t>
      </w:r>
      <w:r w:rsidR="005F6C7F" w:rsidRPr="00B17617">
        <w:rPr>
          <w:b/>
          <w:sz w:val="24"/>
          <w:szCs w:val="24"/>
        </w:rPr>
        <w:t xml:space="preserve"> </w:t>
      </w:r>
      <w:r w:rsidRPr="00B17617">
        <w:rPr>
          <w:bCs/>
          <w:sz w:val="24"/>
          <w:szCs w:val="24"/>
        </w:rPr>
        <w:t xml:space="preserve">Contractor represents and warrants that the provision of goods and services or other performance under the Contract will not constitute an actual or potential conflict of interest or reasonably create an appearance of impropriety. </w:t>
      </w:r>
      <w:r w:rsidR="0064765A" w:rsidRPr="00B17617">
        <w:rPr>
          <w:bCs/>
          <w:sz w:val="24"/>
          <w:szCs w:val="24"/>
        </w:rPr>
        <w:t>Contractor</w:t>
      </w:r>
      <w:r w:rsidR="00D81E79" w:rsidRPr="00B17617">
        <w:rPr>
          <w:sz w:val="24"/>
          <w:szCs w:val="24"/>
        </w:rPr>
        <w:t xml:space="preserve"> will not have any relationship with a third party that could be construed as a violation of the TRS Code of Ethics for </w:t>
      </w:r>
      <w:r w:rsidR="0064765A" w:rsidRPr="00B17617">
        <w:rPr>
          <w:sz w:val="24"/>
          <w:szCs w:val="24"/>
        </w:rPr>
        <w:t>Contractor</w:t>
      </w:r>
      <w:r w:rsidR="00D81E79" w:rsidRPr="00B17617">
        <w:rPr>
          <w:sz w:val="24"/>
          <w:szCs w:val="24"/>
        </w:rPr>
        <w:t xml:space="preserve">s (“TRS Code”). </w:t>
      </w:r>
      <w:r w:rsidR="0064765A" w:rsidRPr="00B17617">
        <w:rPr>
          <w:sz w:val="24"/>
          <w:szCs w:val="24"/>
        </w:rPr>
        <w:t>Contractor</w:t>
      </w:r>
      <w:r w:rsidR="00D81E79" w:rsidRPr="00B17617">
        <w:rPr>
          <w:sz w:val="24"/>
          <w:szCs w:val="24"/>
        </w:rPr>
        <w:t xml:space="preserve"> shall give notice to TRS of any actual, apparent, or potential conflict of interest as defined in, and in the manner required by, the TRS Code or applicable law. </w:t>
      </w:r>
    </w:p>
    <w:p w14:paraId="49F6D430" w14:textId="533A342E" w:rsidR="00B10D34" w:rsidRPr="00B17617" w:rsidRDefault="00B10D34" w:rsidP="00B10D34">
      <w:pPr>
        <w:pStyle w:val="ListParagraph"/>
        <w:numPr>
          <w:ilvl w:val="0"/>
          <w:numId w:val="1"/>
        </w:numPr>
        <w:spacing w:before="120"/>
        <w:ind w:left="0" w:right="0" w:firstLine="0"/>
        <w:rPr>
          <w:sz w:val="24"/>
          <w:szCs w:val="24"/>
        </w:rPr>
      </w:pPr>
      <w:r w:rsidRPr="00B17617">
        <w:rPr>
          <w:b/>
          <w:sz w:val="24"/>
          <w:szCs w:val="24"/>
        </w:rPr>
        <w:t>Publicity and Endorsement.</w:t>
      </w:r>
      <w:r w:rsidRPr="00B17617">
        <w:rPr>
          <w:sz w:val="24"/>
          <w:szCs w:val="24"/>
        </w:rPr>
        <w:t xml:space="preserve"> </w:t>
      </w:r>
      <w:r w:rsidR="0064765A" w:rsidRPr="00B17617">
        <w:rPr>
          <w:sz w:val="24"/>
          <w:szCs w:val="24"/>
        </w:rPr>
        <w:t>Contractor</w:t>
      </w:r>
      <w:r w:rsidRPr="00B17617">
        <w:rPr>
          <w:sz w:val="24"/>
          <w:szCs w:val="24"/>
        </w:rPr>
        <w:t xml:space="preserve"> shall not use TRS' name, logo, or other likeness in any press release, marketing material, or other announcement without TRS' prior written approval. TRS does not endorse any vendor, commodity, or service.</w:t>
      </w:r>
      <w:r w:rsidR="00DA3100" w:rsidRPr="00B17617">
        <w:rPr>
          <w:sz w:val="24"/>
          <w:szCs w:val="24"/>
        </w:rPr>
        <w:t xml:space="preserve"> Contractor is not authorized to make or participate in any media release or public announcement relating to the Contract or the services to which it relates without the prior written consent of TRS' Executive Director or Deputy Director.</w:t>
      </w:r>
    </w:p>
    <w:p w14:paraId="187DD028" w14:textId="62381905" w:rsidR="00934C0F" w:rsidRPr="00B17617" w:rsidRDefault="00DA3100" w:rsidP="00B10D34">
      <w:pPr>
        <w:pStyle w:val="ListParagraph"/>
        <w:numPr>
          <w:ilvl w:val="0"/>
          <w:numId w:val="1"/>
        </w:numPr>
        <w:spacing w:before="120"/>
        <w:ind w:left="0" w:right="0" w:firstLine="0"/>
        <w:rPr>
          <w:sz w:val="24"/>
          <w:szCs w:val="24"/>
        </w:rPr>
      </w:pPr>
      <w:r w:rsidRPr="00B17617">
        <w:rPr>
          <w:b/>
          <w:sz w:val="24"/>
          <w:szCs w:val="24"/>
        </w:rPr>
        <w:t xml:space="preserve">TRS Data and </w:t>
      </w:r>
      <w:r w:rsidR="00D81E79" w:rsidRPr="00B17617">
        <w:rPr>
          <w:b/>
          <w:sz w:val="24"/>
          <w:szCs w:val="24"/>
        </w:rPr>
        <w:t>Confidentiality</w:t>
      </w:r>
      <w:r w:rsidR="00392107" w:rsidRPr="00B17617">
        <w:rPr>
          <w:b/>
          <w:sz w:val="24"/>
          <w:szCs w:val="24"/>
        </w:rPr>
        <w:t>.</w:t>
      </w:r>
      <w:r w:rsidR="00D81E79" w:rsidRPr="00B17617">
        <w:rPr>
          <w:b/>
          <w:sz w:val="24"/>
          <w:szCs w:val="24"/>
        </w:rPr>
        <w:t xml:space="preserve"> </w:t>
      </w:r>
      <w:r w:rsidR="00D81E79" w:rsidRPr="00B17617">
        <w:rPr>
          <w:i/>
          <w:sz w:val="24"/>
          <w:szCs w:val="24"/>
        </w:rPr>
        <w:t xml:space="preserve"> </w:t>
      </w:r>
    </w:p>
    <w:p w14:paraId="0F0DF365" w14:textId="77777777" w:rsidR="00DA3100" w:rsidRPr="004879B1" w:rsidRDefault="00DA3100" w:rsidP="004879B1">
      <w:pPr>
        <w:pStyle w:val="ListParagraph"/>
        <w:numPr>
          <w:ilvl w:val="1"/>
          <w:numId w:val="1"/>
        </w:numPr>
        <w:spacing w:before="120"/>
        <w:ind w:left="720" w:right="0"/>
        <w:rPr>
          <w:sz w:val="24"/>
          <w:szCs w:val="24"/>
        </w:rPr>
      </w:pPr>
      <w:r w:rsidRPr="004879B1">
        <w:rPr>
          <w:sz w:val="24"/>
          <w:szCs w:val="24"/>
        </w:rPr>
        <w:t xml:space="preserve">The term “TRS Data” refers to TRS information, as well as other entity information in the possession of TRS, other than Contractor’s intellectual property, that is processed, stored, or transmitted by a computer, including data generated by Contractor in performance of Contract services. For purposes of the Contract, TRS Data maintained by or for TRS constitutes confidential information and includes information confidential by law or otherwise excepted from disclosure under the TPIA. Contractor shall maintain the confidentiality of TRS Data and prevent </w:t>
      </w:r>
      <w:r w:rsidRPr="004879B1">
        <w:rPr>
          <w:sz w:val="24"/>
          <w:szCs w:val="24"/>
        </w:rPr>
        <w:lastRenderedPageBreak/>
        <w:t>unauthorized disclosure. Contractor will not collect, access, use, disclose, or retain TRS Data other than as necessary to perform Contract services or as otherwise authorized in writing by TRS. Contractor will restrict access to TRS Data to only those personnel who must have the information on a “need to know” basis. Contractor will not use TRS Data or any information derived from TRS Data for its own benefit or the benefit of any other person or entity. Except to the extent required to perform Contract services, Contractor will not share TRS Data with its parent company or other affiliate without TRS’ express written consent.</w:t>
      </w:r>
    </w:p>
    <w:p w14:paraId="468EFAF9" w14:textId="253F3200" w:rsidR="00DA3100" w:rsidRPr="00B17617" w:rsidRDefault="00DA3100" w:rsidP="00DA3100">
      <w:pPr>
        <w:pStyle w:val="ListParagraph"/>
        <w:spacing w:before="120"/>
        <w:ind w:left="720" w:right="0"/>
        <w:rPr>
          <w:sz w:val="24"/>
          <w:szCs w:val="24"/>
        </w:rPr>
      </w:pPr>
      <w:r w:rsidRPr="00B17617">
        <w:rPr>
          <w:sz w:val="24"/>
          <w:szCs w:val="24"/>
        </w:rPr>
        <w:t>Contractor shall not disclose TRS Data to any third party, except as specifically provided in the Contract or as required by applicable law or court order. Contractor shall notify third parties to whom TRS Data is disclosed of the confidentiality terms of the Contract. Where disclosure of TRS Data to any third party is required by applicable law or court order, Contractor, as permitted by law, shall notify TRS prior to its disclosure.</w:t>
      </w:r>
    </w:p>
    <w:p w14:paraId="3DC900C4" w14:textId="47059271" w:rsidR="00DA3100" w:rsidRPr="004879B1" w:rsidRDefault="00DA3100" w:rsidP="004879B1">
      <w:pPr>
        <w:pStyle w:val="ListParagraph"/>
        <w:numPr>
          <w:ilvl w:val="1"/>
          <w:numId w:val="1"/>
        </w:numPr>
        <w:spacing w:before="120"/>
        <w:ind w:left="720" w:right="0"/>
        <w:rPr>
          <w:sz w:val="24"/>
          <w:szCs w:val="24"/>
        </w:rPr>
      </w:pPr>
      <w:r w:rsidRPr="004879B1">
        <w:rPr>
          <w:rFonts w:asciiTheme="minorHAnsi" w:eastAsia="Georgia" w:hAnsiTheme="minorHAnsi"/>
          <w:sz w:val="24"/>
          <w:szCs w:val="24"/>
        </w:rPr>
        <w:t>Contractor shall disclose to TRS all artificial intelligence (“AI”) technology it uses to provide Contract services and not use services or any data forming a part thereof: (i) to train any generative AI or large language models; or (ii) in the development of any such generative AI or large language models, except as may be expressly agreed to in writing by TRS. Contractor shall use its best efforts to mitigate risks associated with the use of AI. Contractor shall comply with all applicable federal and state laws, regulations, and guidelines, including those that regulate privacy, security, employment discrimination, intellectual property rights, and consumer protection regarding the use of AI in the provision of Contract services.</w:t>
      </w:r>
    </w:p>
    <w:p w14:paraId="294A3E4C" w14:textId="19225937" w:rsidR="001D36ED" w:rsidRPr="00B17617" w:rsidRDefault="001D36ED" w:rsidP="00934C0F">
      <w:pPr>
        <w:pStyle w:val="ListParagraph"/>
        <w:numPr>
          <w:ilvl w:val="1"/>
          <w:numId w:val="1"/>
        </w:numPr>
        <w:spacing w:before="120"/>
        <w:ind w:left="720" w:right="0"/>
        <w:rPr>
          <w:sz w:val="24"/>
          <w:szCs w:val="24"/>
        </w:rPr>
      </w:pPr>
      <w:r w:rsidRPr="00B17617">
        <w:rPr>
          <w:sz w:val="24"/>
          <w:szCs w:val="24"/>
        </w:rPr>
        <w:t>Contractor shall comply with TRS’ Confidentiality Policy and TRS’ information security requirements with respect to Contract services. Contractor shall implement and document a comprehensive information security program and use reasonable security practices to make its services secure. If the security of any TRS Data is compromised or breached, Contractor shall immediately notify TRS both orally by telephone and in writing, but no later than 12 hours after it becomes aware of the compromise or breach and reimburse TRS for reasonable out-of-pocket expenses directly resulting from such compromise or breach. In the event a compromise or breach involves a person’s sensitive personal information, Contractor shall comply with the notice requirements of section 521.053 of the Texas Business and Commerce Code and provide identity theft protection services for one (1) year for each affected person.</w:t>
      </w:r>
    </w:p>
    <w:p w14:paraId="3F277DAE" w14:textId="208BABCB" w:rsidR="002F3FE5" w:rsidRPr="00B17617" w:rsidRDefault="0064765A" w:rsidP="00934C0F">
      <w:pPr>
        <w:pStyle w:val="ListParagraph"/>
        <w:numPr>
          <w:ilvl w:val="1"/>
          <w:numId w:val="1"/>
        </w:numPr>
        <w:spacing w:before="120"/>
        <w:ind w:left="720" w:right="0"/>
        <w:rPr>
          <w:sz w:val="24"/>
          <w:szCs w:val="24"/>
        </w:rPr>
      </w:pPr>
      <w:r w:rsidRPr="00B17617">
        <w:rPr>
          <w:sz w:val="24"/>
          <w:szCs w:val="24"/>
        </w:rPr>
        <w:t>Contractor</w:t>
      </w:r>
      <w:r w:rsidR="00D81E79" w:rsidRPr="00B17617">
        <w:rPr>
          <w:sz w:val="24"/>
          <w:szCs w:val="24"/>
        </w:rPr>
        <w:t xml:space="preserve">'s obligations under this provision shall survive termination of this </w:t>
      </w:r>
      <w:r w:rsidRPr="00B17617">
        <w:rPr>
          <w:sz w:val="24"/>
          <w:szCs w:val="24"/>
        </w:rPr>
        <w:t>Contract</w:t>
      </w:r>
      <w:r w:rsidR="00D81E79" w:rsidRPr="00B17617">
        <w:rPr>
          <w:sz w:val="24"/>
          <w:szCs w:val="24"/>
        </w:rPr>
        <w:t>.</w:t>
      </w:r>
    </w:p>
    <w:p w14:paraId="18F844E7" w14:textId="601891C7" w:rsidR="009F42EB" w:rsidRPr="00B17617" w:rsidRDefault="009F42EB" w:rsidP="00B10D34">
      <w:pPr>
        <w:pStyle w:val="ListParagraph"/>
        <w:numPr>
          <w:ilvl w:val="0"/>
          <w:numId w:val="1"/>
        </w:numPr>
        <w:spacing w:before="120"/>
        <w:ind w:left="0" w:right="0" w:firstLine="0"/>
        <w:rPr>
          <w:sz w:val="24"/>
          <w:szCs w:val="24"/>
        </w:rPr>
      </w:pPr>
      <w:r w:rsidRPr="00B17617">
        <w:rPr>
          <w:b/>
          <w:bCs/>
          <w:sz w:val="24"/>
          <w:szCs w:val="24"/>
        </w:rPr>
        <w:t xml:space="preserve">BUSINESS ASSOCIATE AGREEMENT (“BAA”).  IN ADDITION TO THE PROVISIONS OF </w:t>
      </w:r>
      <w:r w:rsidR="0064765A" w:rsidRPr="00B17617">
        <w:rPr>
          <w:b/>
          <w:bCs/>
          <w:sz w:val="24"/>
          <w:szCs w:val="24"/>
        </w:rPr>
        <w:t>CONTRACTOR</w:t>
      </w:r>
      <w:r w:rsidRPr="00B17617">
        <w:rPr>
          <w:b/>
          <w:bCs/>
          <w:sz w:val="24"/>
          <w:szCs w:val="24"/>
        </w:rPr>
        <w:t xml:space="preserve">’S DIR CONTRACT, TO THE EXTENT A BAA IS EXECUTED BY THE PARTIES, ANY LIMITATION OF LIABILITY SHALL NOT APPLY TO LOSSES ARISING UNDER THE BAA EXECUTED BY </w:t>
      </w:r>
      <w:r w:rsidR="0064765A" w:rsidRPr="00B17617">
        <w:rPr>
          <w:b/>
          <w:bCs/>
          <w:sz w:val="24"/>
          <w:szCs w:val="24"/>
        </w:rPr>
        <w:t>CONTRACTOR</w:t>
      </w:r>
      <w:r w:rsidRPr="00B17617">
        <w:rPr>
          <w:b/>
          <w:bCs/>
          <w:sz w:val="24"/>
          <w:szCs w:val="24"/>
        </w:rPr>
        <w:t xml:space="preserve"> AND TRS.</w:t>
      </w:r>
    </w:p>
    <w:p w14:paraId="274B3D98" w14:textId="5826AC92" w:rsidR="00392107" w:rsidRPr="00B17617" w:rsidRDefault="00392107" w:rsidP="00B10D34">
      <w:pPr>
        <w:pStyle w:val="ListParagraph"/>
        <w:numPr>
          <w:ilvl w:val="0"/>
          <w:numId w:val="1"/>
        </w:numPr>
        <w:spacing w:before="120"/>
        <w:ind w:left="0" w:right="0" w:firstLine="0"/>
        <w:rPr>
          <w:sz w:val="24"/>
          <w:szCs w:val="24"/>
        </w:rPr>
      </w:pPr>
      <w:r w:rsidRPr="00B17617">
        <w:rPr>
          <w:b/>
          <w:sz w:val="24"/>
          <w:szCs w:val="24"/>
        </w:rPr>
        <w:t xml:space="preserve">Non-Exclusive </w:t>
      </w:r>
      <w:r w:rsidR="00D81E79" w:rsidRPr="00B17617">
        <w:rPr>
          <w:b/>
          <w:sz w:val="24"/>
          <w:szCs w:val="24"/>
        </w:rPr>
        <w:t xml:space="preserve">Remedies. </w:t>
      </w:r>
      <w:r w:rsidR="002A72A3" w:rsidRPr="00B17617">
        <w:rPr>
          <w:bCs/>
          <w:sz w:val="24"/>
          <w:szCs w:val="24"/>
        </w:rPr>
        <w:t xml:space="preserve">If Contractor defaults, TRS shall have the right to exercise its legal and equitable remedies, including, without limitation, the right to suspend, terminate, or seek specific performance. In addition, TRS may (itself or through another contractor) complete </w:t>
      </w:r>
      <w:r w:rsidR="00CF289F" w:rsidRPr="00B17617">
        <w:rPr>
          <w:bCs/>
          <w:sz w:val="24"/>
          <w:szCs w:val="24"/>
        </w:rPr>
        <w:t>w</w:t>
      </w:r>
      <w:r w:rsidR="002A72A3" w:rsidRPr="00B17617">
        <w:rPr>
          <w:bCs/>
          <w:sz w:val="24"/>
          <w:szCs w:val="24"/>
        </w:rPr>
        <w:t xml:space="preserve">ork and Contractor shall pay TRS costs and expenses reasonably incurred in completing </w:t>
      </w:r>
      <w:r w:rsidR="00CF289F" w:rsidRPr="00B17617">
        <w:rPr>
          <w:bCs/>
          <w:sz w:val="24"/>
          <w:szCs w:val="24"/>
        </w:rPr>
        <w:t>w</w:t>
      </w:r>
      <w:r w:rsidR="002A72A3" w:rsidRPr="00B17617">
        <w:rPr>
          <w:bCs/>
          <w:sz w:val="24"/>
          <w:szCs w:val="24"/>
        </w:rPr>
        <w:t xml:space="preserve">ork, resulting from delay in completing </w:t>
      </w:r>
      <w:r w:rsidR="00CF289F" w:rsidRPr="00B17617">
        <w:rPr>
          <w:bCs/>
          <w:sz w:val="24"/>
          <w:szCs w:val="24"/>
        </w:rPr>
        <w:t>w</w:t>
      </w:r>
      <w:r w:rsidR="002A72A3" w:rsidRPr="00B17617">
        <w:rPr>
          <w:bCs/>
          <w:sz w:val="24"/>
          <w:szCs w:val="24"/>
        </w:rPr>
        <w:t>ork, and in connection with Contract termination. These remedies are not exclusive and TRS reserves all other rights and remedies available under the Contract.</w:t>
      </w:r>
    </w:p>
    <w:p w14:paraId="76468C5F" w14:textId="325EC11F" w:rsidR="002F3FE5" w:rsidRDefault="002F3FE5" w:rsidP="00B10D34">
      <w:pPr>
        <w:pStyle w:val="BodyText"/>
        <w:spacing w:before="120"/>
        <w:ind w:left="0" w:right="0"/>
        <w:rPr>
          <w:sz w:val="22"/>
          <w:szCs w:val="22"/>
        </w:rPr>
      </w:pPr>
    </w:p>
    <w:p w14:paraId="5389E8FC" w14:textId="77777777" w:rsidR="004879B1" w:rsidRPr="007A3DEC" w:rsidRDefault="004879B1" w:rsidP="00B10D34">
      <w:pPr>
        <w:pStyle w:val="BodyText"/>
        <w:spacing w:before="120"/>
        <w:ind w:left="0" w:right="0"/>
        <w:rPr>
          <w:sz w:val="22"/>
          <w:szCs w:val="22"/>
        </w:rPr>
      </w:pPr>
    </w:p>
    <w:p w14:paraId="0B841486" w14:textId="1506E394" w:rsidR="002F3FE5" w:rsidRPr="00B17617" w:rsidRDefault="00D81E79" w:rsidP="00B10D34">
      <w:pPr>
        <w:pStyle w:val="ListParagraph"/>
        <w:numPr>
          <w:ilvl w:val="0"/>
          <w:numId w:val="1"/>
        </w:numPr>
        <w:spacing w:before="120"/>
        <w:ind w:left="0" w:right="0" w:firstLine="0"/>
        <w:rPr>
          <w:sz w:val="24"/>
          <w:szCs w:val="24"/>
        </w:rPr>
      </w:pPr>
      <w:r w:rsidRPr="00B17617">
        <w:rPr>
          <w:b/>
          <w:sz w:val="24"/>
          <w:szCs w:val="24"/>
        </w:rPr>
        <w:lastRenderedPageBreak/>
        <w:t>Debarment.</w:t>
      </w:r>
      <w:r w:rsidRPr="00B17617">
        <w:rPr>
          <w:sz w:val="24"/>
          <w:szCs w:val="24"/>
        </w:rPr>
        <w:t xml:space="preserve"> </w:t>
      </w:r>
      <w:r w:rsidR="0064765A" w:rsidRPr="00B17617">
        <w:rPr>
          <w:sz w:val="24"/>
          <w:szCs w:val="24"/>
        </w:rPr>
        <w:t>Contractor</w:t>
      </w:r>
      <w:r w:rsidRPr="00B17617">
        <w:rPr>
          <w:sz w:val="24"/>
          <w:szCs w:val="24"/>
        </w:rPr>
        <w:t xml:space="preserve"> certifies that it and its principals are not suspended or debarred from doing business with the State of Texas </w:t>
      </w:r>
      <w:r w:rsidR="00881908" w:rsidRPr="00B17617">
        <w:rPr>
          <w:sz w:val="24"/>
          <w:szCs w:val="24"/>
        </w:rPr>
        <w:t xml:space="preserve">or federal government </w:t>
      </w:r>
      <w:r w:rsidRPr="00B17617">
        <w:rPr>
          <w:sz w:val="24"/>
          <w:szCs w:val="24"/>
        </w:rPr>
        <w:t xml:space="preserve">as listed on the </w:t>
      </w:r>
      <w:r w:rsidRPr="00B17617">
        <w:rPr>
          <w:i/>
          <w:sz w:val="24"/>
          <w:szCs w:val="24"/>
        </w:rPr>
        <w:t xml:space="preserve">State of Texas Debarred Vendor List </w:t>
      </w:r>
      <w:r w:rsidRPr="00B17617">
        <w:rPr>
          <w:sz w:val="24"/>
          <w:szCs w:val="24"/>
        </w:rPr>
        <w:t>maintained by the Texas Comptroller of Public Accounts</w:t>
      </w:r>
      <w:r w:rsidR="00881908" w:rsidRPr="00B17617">
        <w:rPr>
          <w:sz w:val="24"/>
          <w:szCs w:val="24"/>
        </w:rPr>
        <w:t xml:space="preserve"> and the </w:t>
      </w:r>
      <w:r w:rsidR="00881908" w:rsidRPr="00B17617">
        <w:rPr>
          <w:i/>
          <w:iCs/>
          <w:sz w:val="24"/>
          <w:szCs w:val="24"/>
        </w:rPr>
        <w:t xml:space="preserve">System for Award Management </w:t>
      </w:r>
      <w:r w:rsidR="00881908" w:rsidRPr="00B17617">
        <w:rPr>
          <w:sz w:val="24"/>
          <w:szCs w:val="24"/>
        </w:rPr>
        <w:t>maintained by the General Services Administration</w:t>
      </w:r>
      <w:r w:rsidRPr="00B17617">
        <w:rPr>
          <w:sz w:val="24"/>
          <w:szCs w:val="24"/>
        </w:rPr>
        <w:t>.</w:t>
      </w:r>
    </w:p>
    <w:p w14:paraId="579B50A3" w14:textId="27480CF1" w:rsidR="002F3FE5" w:rsidRPr="00B17617" w:rsidRDefault="00D81E79" w:rsidP="00B10D34">
      <w:pPr>
        <w:pStyle w:val="ListParagraph"/>
        <w:numPr>
          <w:ilvl w:val="0"/>
          <w:numId w:val="1"/>
        </w:numPr>
        <w:spacing w:before="120"/>
        <w:ind w:left="0" w:right="0" w:firstLine="0"/>
        <w:rPr>
          <w:sz w:val="24"/>
          <w:szCs w:val="24"/>
        </w:rPr>
      </w:pPr>
      <w:r w:rsidRPr="00B17617">
        <w:rPr>
          <w:b/>
          <w:sz w:val="24"/>
          <w:szCs w:val="24"/>
        </w:rPr>
        <w:t xml:space="preserve">Foreign Terrorist Organizations. </w:t>
      </w:r>
      <w:r w:rsidR="0064765A" w:rsidRPr="00B17617">
        <w:rPr>
          <w:sz w:val="24"/>
          <w:szCs w:val="24"/>
        </w:rPr>
        <w:t>Contractor</w:t>
      </w:r>
      <w:r w:rsidRPr="00B17617">
        <w:rPr>
          <w:sz w:val="24"/>
          <w:szCs w:val="24"/>
        </w:rPr>
        <w:t xml:space="preserve"> represents and warrants that it is not engaged in business with Iran, Sudan, or a foreign terrorist organization, as </w:t>
      </w:r>
      <w:r w:rsidR="00881908" w:rsidRPr="00B17617">
        <w:rPr>
          <w:sz w:val="24"/>
          <w:szCs w:val="24"/>
        </w:rPr>
        <w:t>defined under federal and state law</w:t>
      </w:r>
      <w:r w:rsidRPr="00B17617">
        <w:rPr>
          <w:sz w:val="24"/>
          <w:szCs w:val="24"/>
        </w:rPr>
        <w:t>.</w:t>
      </w:r>
    </w:p>
    <w:p w14:paraId="4C1F187D" w14:textId="173EB2C0" w:rsidR="002F3FE5" w:rsidRPr="00B17617" w:rsidRDefault="00881908" w:rsidP="00B10D34">
      <w:pPr>
        <w:pStyle w:val="ListParagraph"/>
        <w:numPr>
          <w:ilvl w:val="0"/>
          <w:numId w:val="1"/>
        </w:numPr>
        <w:spacing w:before="120"/>
        <w:ind w:left="0" w:right="0" w:firstLine="0"/>
        <w:rPr>
          <w:sz w:val="24"/>
          <w:szCs w:val="24"/>
        </w:rPr>
      </w:pPr>
      <w:r w:rsidRPr="00B17617">
        <w:rPr>
          <w:b/>
          <w:sz w:val="24"/>
          <w:szCs w:val="24"/>
        </w:rPr>
        <w:t>Disclosure of Prior TRS Employment</w:t>
      </w:r>
      <w:r w:rsidR="00D81E79" w:rsidRPr="00B17617">
        <w:rPr>
          <w:b/>
          <w:sz w:val="24"/>
          <w:szCs w:val="24"/>
        </w:rPr>
        <w:t xml:space="preserve">. </w:t>
      </w:r>
      <w:r w:rsidR="0064765A" w:rsidRPr="00B17617">
        <w:rPr>
          <w:sz w:val="24"/>
          <w:szCs w:val="24"/>
        </w:rPr>
        <w:t>Contractor</w:t>
      </w:r>
      <w:r w:rsidR="00D81E79" w:rsidRPr="00B17617">
        <w:rPr>
          <w:sz w:val="24"/>
          <w:szCs w:val="24"/>
        </w:rPr>
        <w:t xml:space="preserve"> represents and warrants that none of its employees</w:t>
      </w:r>
      <w:r w:rsidR="00120486" w:rsidRPr="00B17617">
        <w:rPr>
          <w:sz w:val="24"/>
          <w:szCs w:val="24"/>
        </w:rPr>
        <w:t xml:space="preserve"> authorized to provide Contract services has been employed by TRS at any time during the two years immediately preceding the date of Contract execution</w:t>
      </w:r>
      <w:r w:rsidR="007747D7" w:rsidRPr="00B17617">
        <w:rPr>
          <w:sz w:val="24"/>
          <w:szCs w:val="24"/>
        </w:rPr>
        <w:t>.</w:t>
      </w:r>
    </w:p>
    <w:p w14:paraId="5FFB5723" w14:textId="5B5C3369" w:rsidR="002F3FE5" w:rsidRPr="00B17617" w:rsidRDefault="00D81E79" w:rsidP="00B10D34">
      <w:pPr>
        <w:pStyle w:val="ListParagraph"/>
        <w:numPr>
          <w:ilvl w:val="0"/>
          <w:numId w:val="1"/>
        </w:numPr>
        <w:spacing w:before="120"/>
        <w:ind w:left="0" w:right="0" w:firstLine="0"/>
        <w:rPr>
          <w:sz w:val="24"/>
          <w:szCs w:val="24"/>
        </w:rPr>
      </w:pPr>
      <w:r w:rsidRPr="00B17617">
        <w:rPr>
          <w:b/>
          <w:sz w:val="24"/>
          <w:szCs w:val="24"/>
        </w:rPr>
        <w:t xml:space="preserve">Cybersecurity Training. </w:t>
      </w:r>
      <w:r w:rsidR="0064765A" w:rsidRPr="00B17617">
        <w:rPr>
          <w:sz w:val="24"/>
          <w:szCs w:val="24"/>
        </w:rPr>
        <w:t>Contractor</w:t>
      </w:r>
      <w:r w:rsidRPr="00B17617">
        <w:rPr>
          <w:sz w:val="24"/>
          <w:szCs w:val="24"/>
        </w:rPr>
        <w:t xml:space="preserve"> represents and warrants that it will comply with </w:t>
      </w:r>
      <w:r w:rsidR="0049453F" w:rsidRPr="00B17617">
        <w:rPr>
          <w:sz w:val="24"/>
          <w:szCs w:val="24"/>
        </w:rPr>
        <w:t>section 206</w:t>
      </w:r>
      <w:r w:rsidR="00F605E9">
        <w:rPr>
          <w:sz w:val="24"/>
          <w:szCs w:val="24"/>
        </w:rPr>
        <w:t>3</w:t>
      </w:r>
      <w:r w:rsidR="0049453F" w:rsidRPr="00B17617">
        <w:rPr>
          <w:sz w:val="24"/>
          <w:szCs w:val="24"/>
        </w:rPr>
        <w:t>.104</w:t>
      </w:r>
      <w:r w:rsidRPr="00B17617">
        <w:rPr>
          <w:sz w:val="24"/>
          <w:szCs w:val="24"/>
        </w:rPr>
        <w:t xml:space="preserve"> of the Texas Government Code relating to cybersecurity training and required verification of completion of the training program.</w:t>
      </w:r>
    </w:p>
    <w:p w14:paraId="653E836C" w14:textId="78D35B88" w:rsidR="00B10D34" w:rsidRPr="00B17617" w:rsidRDefault="00B10D34" w:rsidP="00B10D34">
      <w:pPr>
        <w:pStyle w:val="ListParagraph"/>
        <w:numPr>
          <w:ilvl w:val="0"/>
          <w:numId w:val="1"/>
        </w:numPr>
        <w:spacing w:before="120"/>
        <w:ind w:left="0" w:right="0" w:firstLine="0"/>
        <w:rPr>
          <w:sz w:val="24"/>
          <w:szCs w:val="24"/>
        </w:rPr>
      </w:pPr>
      <w:r w:rsidRPr="00B17617">
        <w:rPr>
          <w:b/>
          <w:sz w:val="24"/>
          <w:szCs w:val="24"/>
        </w:rPr>
        <w:t xml:space="preserve">Disaster Recovery Plan. </w:t>
      </w:r>
      <w:r w:rsidRPr="00B17617">
        <w:rPr>
          <w:sz w:val="24"/>
          <w:szCs w:val="24"/>
        </w:rPr>
        <w:t xml:space="preserve">Upon </w:t>
      </w:r>
      <w:r w:rsidR="0049453F" w:rsidRPr="00B17617">
        <w:rPr>
          <w:sz w:val="24"/>
          <w:szCs w:val="24"/>
        </w:rPr>
        <w:t>TRS’</w:t>
      </w:r>
      <w:r w:rsidR="00A71C06">
        <w:rPr>
          <w:sz w:val="24"/>
          <w:szCs w:val="24"/>
        </w:rPr>
        <w:t xml:space="preserve"> request</w:t>
      </w:r>
      <w:r w:rsidRPr="00B17617">
        <w:rPr>
          <w:sz w:val="24"/>
          <w:szCs w:val="24"/>
        </w:rPr>
        <w:t xml:space="preserve">, </w:t>
      </w:r>
      <w:r w:rsidR="0064765A" w:rsidRPr="00B17617">
        <w:rPr>
          <w:sz w:val="24"/>
          <w:szCs w:val="24"/>
        </w:rPr>
        <w:t>Contractor</w:t>
      </w:r>
      <w:r w:rsidRPr="00B17617">
        <w:rPr>
          <w:sz w:val="24"/>
          <w:szCs w:val="24"/>
        </w:rPr>
        <w:t xml:space="preserve"> shall provide the descriptions of its business continuity and disaster recovery plans.</w:t>
      </w:r>
    </w:p>
    <w:p w14:paraId="00E56615" w14:textId="166293E3" w:rsidR="00B26952" w:rsidRPr="00B17617" w:rsidRDefault="00B26952" w:rsidP="00B26952">
      <w:pPr>
        <w:pStyle w:val="ListParagraph"/>
        <w:numPr>
          <w:ilvl w:val="0"/>
          <w:numId w:val="1"/>
        </w:numPr>
        <w:spacing w:before="120"/>
        <w:ind w:left="0" w:right="0" w:firstLine="0"/>
        <w:rPr>
          <w:sz w:val="24"/>
          <w:szCs w:val="24"/>
        </w:rPr>
      </w:pPr>
      <w:r w:rsidRPr="00B17617">
        <w:rPr>
          <w:b/>
          <w:sz w:val="24"/>
          <w:szCs w:val="24"/>
        </w:rPr>
        <w:t>Contracting Information Responsibilities.</w:t>
      </w:r>
      <w:r w:rsidRPr="00B17617">
        <w:rPr>
          <w:sz w:val="24"/>
          <w:szCs w:val="24"/>
        </w:rPr>
        <w:t xml:space="preserve"> In accordance with </w:t>
      </w:r>
      <w:r w:rsidR="006F0F28">
        <w:rPr>
          <w:sz w:val="24"/>
          <w:szCs w:val="24"/>
        </w:rPr>
        <w:t>s</w:t>
      </w:r>
      <w:r w:rsidRPr="00B17617">
        <w:rPr>
          <w:sz w:val="24"/>
          <w:szCs w:val="24"/>
        </w:rPr>
        <w:t xml:space="preserve">ection 552.372 of the Texas Government Code, </w:t>
      </w:r>
      <w:r w:rsidR="0064765A" w:rsidRPr="00B17617">
        <w:rPr>
          <w:sz w:val="24"/>
          <w:szCs w:val="24"/>
        </w:rPr>
        <w:t>Contractor</w:t>
      </w:r>
      <w:r w:rsidRPr="00B17617">
        <w:rPr>
          <w:sz w:val="24"/>
          <w:szCs w:val="24"/>
        </w:rPr>
        <w:t xml:space="preserve"> agrees to (1) preserve all contracting information related to this </w:t>
      </w:r>
      <w:r w:rsidR="0064765A" w:rsidRPr="00B17617">
        <w:rPr>
          <w:sz w:val="24"/>
          <w:szCs w:val="24"/>
        </w:rPr>
        <w:t>Contract</w:t>
      </w:r>
      <w:r w:rsidRPr="00B17617">
        <w:rPr>
          <w:sz w:val="24"/>
          <w:szCs w:val="24"/>
        </w:rPr>
        <w:t xml:space="preserve"> as provided by the records retention requirements applicable to TRS for the duration of the </w:t>
      </w:r>
      <w:r w:rsidR="0064765A" w:rsidRPr="00B17617">
        <w:rPr>
          <w:sz w:val="24"/>
          <w:szCs w:val="24"/>
        </w:rPr>
        <w:t>Contract</w:t>
      </w:r>
      <w:r w:rsidRPr="00B17617">
        <w:rPr>
          <w:sz w:val="24"/>
          <w:szCs w:val="24"/>
        </w:rPr>
        <w:t xml:space="preserve">, (2) promptly provide to TRS any contracting information related to the </w:t>
      </w:r>
      <w:r w:rsidR="0064765A" w:rsidRPr="00B17617">
        <w:rPr>
          <w:sz w:val="24"/>
          <w:szCs w:val="24"/>
        </w:rPr>
        <w:t>Contract</w:t>
      </w:r>
      <w:r w:rsidRPr="00B17617">
        <w:rPr>
          <w:sz w:val="24"/>
          <w:szCs w:val="24"/>
        </w:rPr>
        <w:t xml:space="preserve"> that is in the custody or possession of </w:t>
      </w:r>
      <w:r w:rsidR="0064765A" w:rsidRPr="00B17617">
        <w:rPr>
          <w:sz w:val="24"/>
          <w:szCs w:val="24"/>
        </w:rPr>
        <w:t>Contractor</w:t>
      </w:r>
      <w:r w:rsidRPr="00B17617">
        <w:rPr>
          <w:sz w:val="24"/>
          <w:szCs w:val="24"/>
        </w:rPr>
        <w:t xml:space="preserve"> on request of TRS, and (3) on termination or expiration of the </w:t>
      </w:r>
      <w:r w:rsidR="0064765A" w:rsidRPr="00B17617">
        <w:rPr>
          <w:sz w:val="24"/>
          <w:szCs w:val="24"/>
        </w:rPr>
        <w:t>Contract</w:t>
      </w:r>
      <w:r w:rsidRPr="00B17617">
        <w:rPr>
          <w:sz w:val="24"/>
          <w:szCs w:val="24"/>
        </w:rPr>
        <w:t xml:space="preserve">, either provide at no cost to TRS all contracting information related to the </w:t>
      </w:r>
      <w:r w:rsidR="0064765A" w:rsidRPr="00B17617">
        <w:rPr>
          <w:sz w:val="24"/>
          <w:szCs w:val="24"/>
        </w:rPr>
        <w:t>Contract</w:t>
      </w:r>
      <w:r w:rsidRPr="00B17617">
        <w:rPr>
          <w:sz w:val="24"/>
          <w:szCs w:val="24"/>
        </w:rPr>
        <w:t xml:space="preserve"> that is in the custody or possession of </w:t>
      </w:r>
      <w:r w:rsidR="0064765A" w:rsidRPr="00B17617">
        <w:rPr>
          <w:sz w:val="24"/>
          <w:szCs w:val="24"/>
        </w:rPr>
        <w:t>Contractor</w:t>
      </w:r>
      <w:r w:rsidRPr="00B17617">
        <w:rPr>
          <w:sz w:val="24"/>
          <w:szCs w:val="24"/>
        </w:rPr>
        <w:t xml:space="preserve"> or preserve the contracting information related to the </w:t>
      </w:r>
      <w:r w:rsidR="0064765A" w:rsidRPr="00B17617">
        <w:rPr>
          <w:sz w:val="24"/>
          <w:szCs w:val="24"/>
        </w:rPr>
        <w:t>Contract</w:t>
      </w:r>
      <w:r w:rsidRPr="00B17617">
        <w:rPr>
          <w:sz w:val="24"/>
          <w:szCs w:val="24"/>
        </w:rPr>
        <w:t xml:space="preserve"> as provided by the records retention requirements applicable to TRS. Except as provided by </w:t>
      </w:r>
      <w:r w:rsidR="006F0F28">
        <w:rPr>
          <w:sz w:val="24"/>
          <w:szCs w:val="24"/>
        </w:rPr>
        <w:t>s</w:t>
      </w:r>
      <w:r w:rsidRPr="00B17617">
        <w:rPr>
          <w:sz w:val="24"/>
          <w:szCs w:val="24"/>
        </w:rPr>
        <w:t xml:space="preserve">ection 552.374(c) of the Texas Government Code, the requirements of Subchapter J, Chapter 552, Government Code, may apply to this </w:t>
      </w:r>
      <w:r w:rsidR="0064765A" w:rsidRPr="00B17617">
        <w:rPr>
          <w:sz w:val="24"/>
          <w:szCs w:val="24"/>
        </w:rPr>
        <w:t>Contract</w:t>
      </w:r>
      <w:r w:rsidRPr="00B17617">
        <w:rPr>
          <w:sz w:val="24"/>
          <w:szCs w:val="24"/>
        </w:rPr>
        <w:t xml:space="preserve"> and </w:t>
      </w:r>
      <w:r w:rsidR="0064765A" w:rsidRPr="00B17617">
        <w:rPr>
          <w:sz w:val="24"/>
          <w:szCs w:val="24"/>
        </w:rPr>
        <w:t>Contractor</w:t>
      </w:r>
      <w:r w:rsidRPr="00B17617">
        <w:rPr>
          <w:sz w:val="24"/>
          <w:szCs w:val="24"/>
        </w:rPr>
        <w:t xml:space="preserve"> agrees that the </w:t>
      </w:r>
      <w:r w:rsidR="0064765A" w:rsidRPr="00B17617">
        <w:rPr>
          <w:sz w:val="24"/>
          <w:szCs w:val="24"/>
        </w:rPr>
        <w:t>Contract</w:t>
      </w:r>
      <w:r w:rsidRPr="00B17617">
        <w:rPr>
          <w:sz w:val="24"/>
          <w:szCs w:val="24"/>
        </w:rPr>
        <w:t xml:space="preserve"> can be terminated if </w:t>
      </w:r>
      <w:r w:rsidR="0064765A" w:rsidRPr="00B17617">
        <w:rPr>
          <w:sz w:val="24"/>
          <w:szCs w:val="24"/>
        </w:rPr>
        <w:t>Contractor</w:t>
      </w:r>
      <w:r w:rsidRPr="00B17617">
        <w:rPr>
          <w:sz w:val="24"/>
          <w:szCs w:val="24"/>
        </w:rPr>
        <w:t xml:space="preserve"> knowingly or intentionally fails to comply with a requirement of that subchapter.</w:t>
      </w:r>
    </w:p>
    <w:p w14:paraId="5CA8AAEC" w14:textId="0B1CF5E6" w:rsidR="0064765A" w:rsidRPr="00B17617" w:rsidRDefault="0064765A" w:rsidP="0064765A">
      <w:pPr>
        <w:pStyle w:val="ListParagraph"/>
        <w:numPr>
          <w:ilvl w:val="0"/>
          <w:numId w:val="1"/>
        </w:numPr>
        <w:spacing w:before="120"/>
        <w:ind w:left="0" w:right="0" w:firstLine="0"/>
        <w:rPr>
          <w:sz w:val="24"/>
          <w:szCs w:val="24"/>
        </w:rPr>
      </w:pPr>
      <w:r w:rsidRPr="00B17617">
        <w:rPr>
          <w:rFonts w:asciiTheme="minorHAnsi" w:hAnsiTheme="minorHAnsi" w:cs="Times New Roman"/>
          <w:b/>
          <w:bCs/>
          <w:sz w:val="24"/>
          <w:szCs w:val="24"/>
        </w:rPr>
        <w:t>Boycotts</w:t>
      </w:r>
      <w:r w:rsidR="0049453F" w:rsidRPr="00B17617">
        <w:rPr>
          <w:rFonts w:asciiTheme="minorHAnsi" w:hAnsiTheme="minorHAnsi" w:cs="Times New Roman"/>
          <w:b/>
          <w:bCs/>
          <w:sz w:val="24"/>
          <w:szCs w:val="24"/>
        </w:rPr>
        <w:t xml:space="preserve"> and Discrimination</w:t>
      </w:r>
      <w:r w:rsidRPr="00B17617">
        <w:rPr>
          <w:rFonts w:asciiTheme="minorHAnsi" w:hAnsiTheme="minorHAnsi" w:cs="Times New Roman"/>
          <w:b/>
          <w:bCs/>
          <w:sz w:val="24"/>
          <w:szCs w:val="24"/>
        </w:rPr>
        <w:t>.</w:t>
      </w:r>
      <w:r w:rsidRPr="00B17617">
        <w:rPr>
          <w:rFonts w:asciiTheme="minorHAnsi" w:hAnsiTheme="minorHAnsi" w:cs="Times New Roman"/>
          <w:sz w:val="24"/>
          <w:szCs w:val="24"/>
        </w:rPr>
        <w:t xml:space="preserve"> </w:t>
      </w:r>
      <w:r w:rsidR="0049453F" w:rsidRPr="00B17617">
        <w:rPr>
          <w:rFonts w:asciiTheme="minorHAnsi" w:hAnsiTheme="minorHAnsi" w:cs="Times New Roman"/>
          <w:sz w:val="24"/>
          <w:szCs w:val="24"/>
        </w:rPr>
        <w:t xml:space="preserve">Contractor certifies and verifies that it: 1) does not boycott Israel and will not boycott Israel during any term of the Contract; 2) does not boycott energy companies and will not boycott energy companies during any term of the Contract; and 3) does not have a practice, policy, guidance, or directive that discriminates against a firearm entity or firearm trade association and will not discriminate during any term of the Contract against a firearm entity or firearm trade association. </w:t>
      </w:r>
    </w:p>
    <w:p w14:paraId="3F8E3924" w14:textId="33D1276F" w:rsidR="0064765A" w:rsidRPr="00B17617" w:rsidRDefault="0064765A" w:rsidP="0064765A">
      <w:pPr>
        <w:pStyle w:val="ListParagraph"/>
        <w:numPr>
          <w:ilvl w:val="0"/>
          <w:numId w:val="1"/>
        </w:numPr>
        <w:spacing w:before="120"/>
        <w:ind w:left="0" w:right="0" w:firstLine="0"/>
        <w:rPr>
          <w:sz w:val="24"/>
          <w:szCs w:val="24"/>
        </w:rPr>
      </w:pPr>
      <w:r w:rsidRPr="00B17617">
        <w:rPr>
          <w:b/>
          <w:bCs/>
          <w:sz w:val="24"/>
          <w:szCs w:val="24"/>
        </w:rPr>
        <w:t>Critical Infrastructure Affirmation.</w:t>
      </w:r>
      <w:r w:rsidRPr="00B17617">
        <w:rPr>
          <w:sz w:val="24"/>
          <w:szCs w:val="24"/>
        </w:rPr>
        <w:t xml:space="preserve"> Pursuant to Government Code </w:t>
      </w:r>
      <w:r w:rsidR="006F0F28">
        <w:rPr>
          <w:sz w:val="24"/>
          <w:szCs w:val="24"/>
        </w:rPr>
        <w:t>s</w:t>
      </w:r>
      <w:r w:rsidRPr="00B17617">
        <w:rPr>
          <w:sz w:val="24"/>
          <w:szCs w:val="24"/>
        </w:rPr>
        <w:t xml:space="preserve">ection 2274.0102, Contractor certifies that neither it nor its parent company, nor any affiliate of Contractor or its parent company, is: (1) majority owned or controlled by citizens or governmental entities of China, Iran, North Korea, Russia, or any other country designated by the Governor under Government Code </w:t>
      </w:r>
      <w:r w:rsidR="006F0F28">
        <w:rPr>
          <w:sz w:val="24"/>
          <w:szCs w:val="24"/>
        </w:rPr>
        <w:t>s</w:t>
      </w:r>
      <w:r w:rsidRPr="00B17617">
        <w:rPr>
          <w:sz w:val="24"/>
          <w:szCs w:val="24"/>
        </w:rPr>
        <w:t>ection 2274.0103, or (2) headquartered in any of those countries.</w:t>
      </w:r>
    </w:p>
    <w:p w14:paraId="6180C451" w14:textId="15D2AFD7" w:rsidR="00F247DE" w:rsidRPr="00B17617" w:rsidRDefault="00F247DE" w:rsidP="00F247DE">
      <w:pPr>
        <w:pStyle w:val="ListParagraph"/>
        <w:numPr>
          <w:ilvl w:val="0"/>
          <w:numId w:val="1"/>
        </w:numPr>
        <w:spacing w:before="120"/>
        <w:ind w:left="0" w:right="0" w:firstLine="0"/>
        <w:rPr>
          <w:sz w:val="24"/>
          <w:szCs w:val="24"/>
        </w:rPr>
      </w:pPr>
      <w:r w:rsidRPr="00B17617">
        <w:rPr>
          <w:b/>
          <w:bCs/>
          <w:sz w:val="24"/>
          <w:szCs w:val="24"/>
        </w:rPr>
        <w:t xml:space="preserve">Foreign Adversaries. </w:t>
      </w:r>
      <w:r w:rsidRPr="00B17617">
        <w:rPr>
          <w:sz w:val="24"/>
          <w:szCs w:val="24"/>
        </w:rPr>
        <w:t xml:space="preserve">Respondent or Contractor certifies that neither Respondent or Contractor, nor any of its holding companies or subsidiaries, is: a) listed in </w:t>
      </w:r>
      <w:r w:rsidR="006F0F28">
        <w:rPr>
          <w:sz w:val="24"/>
          <w:szCs w:val="24"/>
        </w:rPr>
        <w:t>s</w:t>
      </w:r>
      <w:r w:rsidRPr="00B17617">
        <w:rPr>
          <w:sz w:val="24"/>
          <w:szCs w:val="24"/>
        </w:rPr>
        <w:t xml:space="preserve">ection 889 of the 2019 National Defense Authorization Act (“NDAA”); b) listed in </w:t>
      </w:r>
      <w:r w:rsidR="006F0F28">
        <w:rPr>
          <w:sz w:val="24"/>
          <w:szCs w:val="24"/>
        </w:rPr>
        <w:t>s</w:t>
      </w:r>
      <w:r w:rsidRPr="00B17617">
        <w:rPr>
          <w:sz w:val="24"/>
          <w:szCs w:val="24"/>
        </w:rPr>
        <w:t xml:space="preserve">ection 1260H of the 2021 NDAA; c) owned by the government of a country on the U.S. Department of Commerce's (“USDOC”) foreign adversaries list under </w:t>
      </w:r>
      <w:r w:rsidR="006F0F28">
        <w:rPr>
          <w:sz w:val="24"/>
          <w:szCs w:val="24"/>
        </w:rPr>
        <w:t>s</w:t>
      </w:r>
      <w:r w:rsidRPr="00B17617">
        <w:rPr>
          <w:sz w:val="24"/>
          <w:szCs w:val="24"/>
        </w:rPr>
        <w:t xml:space="preserve">ection 791.4 of Title 15 of the Code of Federal Regulations (“CFR”); or d) controlled by any governing or regulatory body located in a country on the USDOC’s foreign adversaries list under </w:t>
      </w:r>
      <w:r w:rsidR="006F0F28">
        <w:rPr>
          <w:sz w:val="24"/>
          <w:szCs w:val="24"/>
        </w:rPr>
        <w:t>s</w:t>
      </w:r>
      <w:r w:rsidRPr="00B17617">
        <w:rPr>
          <w:sz w:val="24"/>
          <w:szCs w:val="24"/>
        </w:rPr>
        <w:t>ection 791.4 of Title 15 of the CFR.</w:t>
      </w:r>
    </w:p>
    <w:p w14:paraId="5BA40EC0" w14:textId="645780AA" w:rsidR="002F3FE5" w:rsidRPr="007A3DEC" w:rsidRDefault="002F3FE5" w:rsidP="00B10D34">
      <w:pPr>
        <w:pStyle w:val="ListParagraph"/>
        <w:spacing w:before="120"/>
        <w:ind w:left="0" w:right="0"/>
      </w:pPr>
    </w:p>
    <w:sectPr w:rsidR="002F3FE5" w:rsidRPr="007A3DEC" w:rsidSect="00B10D34">
      <w:footerReference w:type="default" r:id="rId11"/>
      <w:pgSz w:w="12240" w:h="15840"/>
      <w:pgMar w:top="1080" w:right="1080" w:bottom="1080" w:left="108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030F" w14:textId="77777777" w:rsidR="00AB1223" w:rsidRDefault="00AB1223">
      <w:r>
        <w:separator/>
      </w:r>
    </w:p>
  </w:endnote>
  <w:endnote w:type="continuationSeparator" w:id="0">
    <w:p w14:paraId="4631831D" w14:textId="77777777" w:rsidR="00AB1223" w:rsidRDefault="00AB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5B07" w14:textId="5C55FFE7" w:rsidR="002F3FE5" w:rsidRDefault="00B6171F">
    <w:pPr>
      <w:pStyle w:val="BodyText"/>
      <w:spacing w:before="0" w:line="14" w:lineRule="auto"/>
      <w:ind w:left="0" w:right="0"/>
      <w:jc w:val="left"/>
      <w:rPr>
        <w:sz w:val="20"/>
      </w:rPr>
    </w:pPr>
    <w:r>
      <w:rPr>
        <w:noProof/>
      </w:rPr>
      <mc:AlternateContent>
        <mc:Choice Requires="wps">
          <w:drawing>
            <wp:anchor distT="0" distB="0" distL="114300" distR="114300" simplePos="0" relativeHeight="487513600" behindDoc="1" locked="0" layoutInCell="1" allowOverlap="1" wp14:anchorId="0B383EF9" wp14:editId="73DF9740">
              <wp:simplePos x="0" y="0"/>
              <wp:positionH relativeFrom="page">
                <wp:posOffset>6343904</wp:posOffset>
              </wp:positionH>
              <wp:positionV relativeFrom="page">
                <wp:posOffset>9603232</wp:posOffset>
              </wp:positionV>
              <wp:extent cx="527177" cy="130048"/>
              <wp:effectExtent l="0" t="0" r="635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7" cy="130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2CEF" w14:textId="6EEFF522" w:rsidR="002F3FE5" w:rsidRDefault="00E10317">
                          <w:pPr>
                            <w:spacing w:line="184" w:lineRule="exact"/>
                            <w:ind w:left="20"/>
                            <w:rPr>
                              <w:b/>
                              <w:sz w:val="16"/>
                            </w:rPr>
                          </w:pPr>
                          <w:r>
                            <w:rPr>
                              <w:b/>
                              <w:sz w:val="16"/>
                            </w:rPr>
                            <w:t>0</w:t>
                          </w:r>
                          <w:r w:rsidR="00A1142A">
                            <w:rPr>
                              <w:b/>
                              <w:sz w:val="16"/>
                            </w:rPr>
                            <w:t>9</w:t>
                          </w:r>
                          <w:r w:rsidR="00C10B28">
                            <w:rPr>
                              <w:b/>
                              <w:sz w:val="16"/>
                            </w:rPr>
                            <w:t>/</w:t>
                          </w:r>
                          <w:r w:rsidR="00B6171F">
                            <w:rPr>
                              <w:b/>
                              <w:sz w:val="16"/>
                            </w:rPr>
                            <w:t>202</w:t>
                          </w:r>
                          <w:r>
                            <w:rPr>
                              <w:b/>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83EF9" id="_x0000_t202" coordsize="21600,21600" o:spt="202" path="m,l,21600r21600,l21600,xe">
              <v:stroke joinstyle="miter"/>
              <v:path gradientshapeok="t" o:connecttype="rect"/>
            </v:shapetype>
            <v:shape id="Text Box 1" o:spid="_x0000_s1026" type="#_x0000_t202" style="position:absolute;margin-left:499.5pt;margin-top:756.15pt;width:41.5pt;height:10.2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" filled="f" stroked="f">
              <v:textbox inset="0,0,0,0">
                <w:txbxContent>
                  <w:p w14:paraId="41E72CEF" w14:textId="6EEFF522" w:rsidR="002F3FE5" w:rsidRDefault="00E10317">
                    <w:pPr>
                      <w:spacing w:line="184" w:lineRule="exact"/>
                      <w:ind w:left="20"/>
                      <w:rPr>
                        <w:b/>
                        <w:sz w:val="16"/>
                      </w:rPr>
                    </w:pPr>
                    <w:r>
                      <w:rPr>
                        <w:b/>
                        <w:sz w:val="16"/>
                      </w:rPr>
                      <w:t>0</w:t>
                    </w:r>
                    <w:r w:rsidR="00A1142A">
                      <w:rPr>
                        <w:b/>
                        <w:sz w:val="16"/>
                      </w:rPr>
                      <w:t>9</w:t>
                    </w:r>
                    <w:r w:rsidR="00C10B28">
                      <w:rPr>
                        <w:b/>
                        <w:sz w:val="16"/>
                      </w:rPr>
                      <w:t>/</w:t>
                    </w:r>
                    <w:r w:rsidR="00B6171F">
                      <w:rPr>
                        <w:b/>
                        <w:sz w:val="16"/>
                      </w:rPr>
                      <w:t>202</w:t>
                    </w:r>
                    <w:r>
                      <w:rPr>
                        <w:b/>
                        <w:sz w:val="16"/>
                      </w:rPr>
                      <w:t>5</w:t>
                    </w:r>
                  </w:p>
                </w:txbxContent>
              </v:textbox>
              <w10:wrap anchorx="page" anchory="page"/>
            </v:shape>
          </w:pict>
        </mc:Fallback>
      </mc:AlternateContent>
    </w:r>
    <w:r w:rsidR="0033381E">
      <w:rPr>
        <w:noProof/>
      </w:rPr>
      <mc:AlternateContent>
        <mc:Choice Requires="wps">
          <w:drawing>
            <wp:anchor distT="0" distB="0" distL="114300" distR="114300" simplePos="0" relativeHeight="487513088" behindDoc="1" locked="0" layoutInCell="1" allowOverlap="1" wp14:anchorId="03AE27FC" wp14:editId="488C476C">
              <wp:simplePos x="0" y="0"/>
              <wp:positionH relativeFrom="page">
                <wp:posOffset>3522980</wp:posOffset>
              </wp:positionH>
              <wp:positionV relativeFrom="page">
                <wp:posOffset>9455785</wp:posOffset>
              </wp:positionV>
              <wp:extent cx="7632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484E6" w14:textId="7BC2C5E5" w:rsidR="002F3FE5" w:rsidRDefault="00D81E79">
                          <w:pPr>
                            <w:spacing w:line="223" w:lineRule="exact"/>
                            <w:ind w:left="20"/>
                            <w:rPr>
                              <w:b/>
                              <w:sz w:val="20"/>
                            </w:rPr>
                          </w:pPr>
                          <w:r>
                            <w:rPr>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sidR="00B10D34">
                            <w:rPr>
                              <w:b/>
                              <w:sz w:val="20"/>
                            </w:rPr>
                            <w:fldChar w:fldCharType="begin"/>
                          </w:r>
                          <w:r w:rsidR="00B10D34">
                            <w:rPr>
                              <w:b/>
                              <w:sz w:val="20"/>
                            </w:rPr>
                            <w:instrText xml:space="preserve"> NUMPAGES   \* MERGEFORMAT </w:instrText>
                          </w:r>
                          <w:r w:rsidR="00B10D34">
                            <w:rPr>
                              <w:b/>
                              <w:sz w:val="20"/>
                            </w:rPr>
                            <w:fldChar w:fldCharType="separate"/>
                          </w:r>
                          <w:r w:rsidR="00B10D34">
                            <w:rPr>
                              <w:b/>
                              <w:noProof/>
                              <w:sz w:val="20"/>
                            </w:rPr>
                            <w:t>2</w:t>
                          </w:r>
                          <w:r w:rsidR="00B10D34">
                            <w:rPr>
                              <w:b/>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E27FC" id="Text Box 2" o:spid="_x0000_s1027" type="#_x0000_t202" style="position:absolute;margin-left:277.4pt;margin-top:744.55pt;width:60.1pt;height:12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" filled="f" stroked="f">
              <v:textbox inset="0,0,0,0">
                <w:txbxContent>
                  <w:p w14:paraId="6F9484E6" w14:textId="7BC2C5E5" w:rsidR="002F3FE5" w:rsidRDefault="00D81E79">
                    <w:pPr>
                      <w:spacing w:line="223" w:lineRule="exact"/>
                      <w:ind w:left="20"/>
                      <w:rPr>
                        <w:b/>
                        <w:sz w:val="20"/>
                      </w:rPr>
                    </w:pPr>
                    <w:r>
                      <w:rPr>
                        <w:sz w:val="20"/>
                      </w:rPr>
                      <w:t xml:space="preserve">Page </w:t>
                    </w:r>
                    <w:r>
                      <w:fldChar w:fldCharType="begin"/>
                    </w:r>
                    <w:r>
                      <w:rPr>
                        <w:b/>
                        <w:sz w:val="20"/>
                      </w:rPr>
                      <w:instrText xml:space="preserve"> PAGE </w:instrText>
                    </w:r>
                    <w:r>
                      <w:fldChar w:fldCharType="separate"/>
                    </w:r>
                    <w:r>
                      <w:t>10</w:t>
                    </w:r>
                    <w:r>
                      <w:fldChar w:fldCharType="end"/>
                    </w:r>
                    <w:r>
                      <w:rPr>
                        <w:b/>
                        <w:sz w:val="20"/>
                      </w:rPr>
                      <w:t xml:space="preserve"> </w:t>
                    </w:r>
                    <w:r>
                      <w:rPr>
                        <w:sz w:val="20"/>
                      </w:rPr>
                      <w:t xml:space="preserve">of </w:t>
                    </w:r>
                    <w:r w:rsidR="00B10D34">
                      <w:rPr>
                        <w:b/>
                        <w:sz w:val="20"/>
                      </w:rPr>
                      <w:fldChar w:fldCharType="begin"/>
                    </w:r>
                    <w:r w:rsidR="00B10D34">
                      <w:rPr>
                        <w:b/>
                        <w:sz w:val="20"/>
                      </w:rPr>
                      <w:instrText xml:space="preserve"> NUMPAGES   \* MERGEFORMAT </w:instrText>
                    </w:r>
                    <w:r w:rsidR="00B10D34">
                      <w:rPr>
                        <w:b/>
                        <w:sz w:val="20"/>
                      </w:rPr>
                      <w:fldChar w:fldCharType="separate"/>
                    </w:r>
                    <w:r w:rsidR="00B10D34">
                      <w:rPr>
                        <w:b/>
                        <w:noProof/>
                        <w:sz w:val="20"/>
                      </w:rPr>
                      <w:t>2</w:t>
                    </w:r>
                    <w:r w:rsidR="00B10D34">
                      <w:rPr>
                        <w:b/>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E00F" w14:textId="77777777" w:rsidR="00AB1223" w:rsidRDefault="00AB1223">
      <w:r>
        <w:separator/>
      </w:r>
    </w:p>
  </w:footnote>
  <w:footnote w:type="continuationSeparator" w:id="0">
    <w:p w14:paraId="58BDB509" w14:textId="77777777" w:rsidR="00AB1223" w:rsidRDefault="00AB1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30BC5"/>
    <w:multiLevelType w:val="hybridMultilevel"/>
    <w:tmpl w:val="04687466"/>
    <w:lvl w:ilvl="0" w:tplc="962226B0">
      <w:start w:val="1"/>
      <w:numFmt w:val="decimal"/>
      <w:lvlText w:val="%1."/>
      <w:lvlJc w:val="left"/>
      <w:pPr>
        <w:ind w:left="120" w:hanging="720"/>
      </w:pPr>
      <w:rPr>
        <w:rFonts w:hint="default"/>
        <w:b/>
        <w:bCs/>
        <w:w w:val="100"/>
        <w:sz w:val="24"/>
        <w:szCs w:val="24"/>
        <w:lang w:val="en-US" w:eastAsia="en-US" w:bidi="ar-SA"/>
      </w:rPr>
    </w:lvl>
    <w:lvl w:ilvl="1" w:tplc="D7C4132E">
      <w:start w:val="1"/>
      <w:numFmt w:val="decimal"/>
      <w:lvlText w:val="6.%2"/>
      <w:lvlJc w:val="left"/>
      <w:pPr>
        <w:ind w:left="840" w:hanging="720"/>
      </w:pPr>
      <w:rPr>
        <w:rFonts w:hint="default"/>
        <w:b/>
        <w:bCs/>
        <w:spacing w:val="0"/>
        <w:w w:val="100"/>
        <w:sz w:val="24"/>
        <w:szCs w:val="24"/>
        <w:lang w:val="en-US" w:eastAsia="en-US" w:bidi="ar-SA"/>
      </w:rPr>
    </w:lvl>
    <w:lvl w:ilvl="2" w:tplc="78BC55E4">
      <w:numFmt w:val="bullet"/>
      <w:lvlText w:val="•"/>
      <w:lvlJc w:val="left"/>
      <w:pPr>
        <w:ind w:left="1813" w:hanging="720"/>
      </w:pPr>
      <w:rPr>
        <w:rFonts w:hint="default"/>
        <w:lang w:val="en-US" w:eastAsia="en-US" w:bidi="ar-SA"/>
      </w:rPr>
    </w:lvl>
    <w:lvl w:ilvl="3" w:tplc="924CE0FC">
      <w:numFmt w:val="bullet"/>
      <w:lvlText w:val="•"/>
      <w:lvlJc w:val="left"/>
      <w:pPr>
        <w:ind w:left="2786" w:hanging="720"/>
      </w:pPr>
      <w:rPr>
        <w:rFonts w:hint="default"/>
        <w:lang w:val="en-US" w:eastAsia="en-US" w:bidi="ar-SA"/>
      </w:rPr>
    </w:lvl>
    <w:lvl w:ilvl="4" w:tplc="B372C48C">
      <w:numFmt w:val="bullet"/>
      <w:lvlText w:val="•"/>
      <w:lvlJc w:val="left"/>
      <w:pPr>
        <w:ind w:left="3760" w:hanging="720"/>
      </w:pPr>
      <w:rPr>
        <w:rFonts w:hint="default"/>
        <w:lang w:val="en-US" w:eastAsia="en-US" w:bidi="ar-SA"/>
      </w:rPr>
    </w:lvl>
    <w:lvl w:ilvl="5" w:tplc="D4CAC9DC">
      <w:numFmt w:val="bullet"/>
      <w:lvlText w:val="•"/>
      <w:lvlJc w:val="left"/>
      <w:pPr>
        <w:ind w:left="4733" w:hanging="720"/>
      </w:pPr>
      <w:rPr>
        <w:rFonts w:hint="default"/>
        <w:lang w:val="en-US" w:eastAsia="en-US" w:bidi="ar-SA"/>
      </w:rPr>
    </w:lvl>
    <w:lvl w:ilvl="6" w:tplc="8C9A8F52">
      <w:numFmt w:val="bullet"/>
      <w:lvlText w:val="•"/>
      <w:lvlJc w:val="left"/>
      <w:pPr>
        <w:ind w:left="5706" w:hanging="720"/>
      </w:pPr>
      <w:rPr>
        <w:rFonts w:hint="default"/>
        <w:lang w:val="en-US" w:eastAsia="en-US" w:bidi="ar-SA"/>
      </w:rPr>
    </w:lvl>
    <w:lvl w:ilvl="7" w:tplc="B4A82E6E">
      <w:numFmt w:val="bullet"/>
      <w:lvlText w:val="•"/>
      <w:lvlJc w:val="left"/>
      <w:pPr>
        <w:ind w:left="6680" w:hanging="720"/>
      </w:pPr>
      <w:rPr>
        <w:rFonts w:hint="default"/>
        <w:lang w:val="en-US" w:eastAsia="en-US" w:bidi="ar-SA"/>
      </w:rPr>
    </w:lvl>
    <w:lvl w:ilvl="8" w:tplc="8D4E8BFC">
      <w:numFmt w:val="bullet"/>
      <w:lvlText w:val="•"/>
      <w:lvlJc w:val="left"/>
      <w:pPr>
        <w:ind w:left="7653" w:hanging="720"/>
      </w:pPr>
      <w:rPr>
        <w:rFonts w:hint="default"/>
        <w:lang w:val="en-US" w:eastAsia="en-US" w:bidi="ar-SA"/>
      </w:rPr>
    </w:lvl>
  </w:abstractNum>
  <w:abstractNum w:abstractNumId="1" w15:restartNumberingAfterBreak="0">
    <w:nsid w:val="68461337"/>
    <w:multiLevelType w:val="multilevel"/>
    <w:tmpl w:val="B4464E34"/>
    <w:lvl w:ilvl="0">
      <w:start w:val="1"/>
      <w:numFmt w:val="decimal"/>
      <w:lvlText w:val="%1."/>
      <w:lvlJc w:val="left"/>
      <w:pPr>
        <w:ind w:left="120" w:hanging="720"/>
      </w:pPr>
      <w:rPr>
        <w:rFonts w:hint="default"/>
        <w:b/>
        <w:bCs/>
        <w:spacing w:val="0"/>
        <w:w w:val="100"/>
        <w:sz w:val="24"/>
        <w:szCs w:val="24"/>
        <w:lang w:val="en-US" w:eastAsia="en-US" w:bidi="ar-SA"/>
      </w:rPr>
    </w:lvl>
    <w:lvl w:ilvl="1">
      <w:start w:val="1"/>
      <w:numFmt w:val="decimal"/>
      <w:lvlText w:val="%1.%2"/>
      <w:lvlJc w:val="left"/>
      <w:pPr>
        <w:ind w:left="12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028" w:hanging="720"/>
      </w:pPr>
      <w:rPr>
        <w:rFonts w:hint="default"/>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3936" w:hanging="720"/>
      </w:pPr>
      <w:rPr>
        <w:rFonts w:hint="default"/>
        <w:lang w:val="en-US" w:eastAsia="en-US" w:bidi="ar-SA"/>
      </w:rPr>
    </w:lvl>
    <w:lvl w:ilvl="5">
      <w:numFmt w:val="bullet"/>
      <w:lvlText w:val="•"/>
      <w:lvlJc w:val="left"/>
      <w:pPr>
        <w:ind w:left="4890"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798" w:hanging="720"/>
      </w:pPr>
      <w:rPr>
        <w:rFonts w:hint="default"/>
        <w:lang w:val="en-US" w:eastAsia="en-US" w:bidi="ar-SA"/>
      </w:rPr>
    </w:lvl>
    <w:lvl w:ilvl="8">
      <w:numFmt w:val="bullet"/>
      <w:lvlText w:val="•"/>
      <w:lvlJc w:val="left"/>
      <w:pPr>
        <w:ind w:left="7752" w:hanging="720"/>
      </w:pPr>
      <w:rPr>
        <w:rFonts w:hint="default"/>
        <w:lang w:val="en-US" w:eastAsia="en-US" w:bidi="ar-SA"/>
      </w:rPr>
    </w:lvl>
  </w:abstractNum>
  <w:abstractNum w:abstractNumId="2" w15:restartNumberingAfterBreak="0">
    <w:nsid w:val="69750137"/>
    <w:multiLevelType w:val="hybridMultilevel"/>
    <w:tmpl w:val="D8B8975A"/>
    <w:lvl w:ilvl="0" w:tplc="71F67728">
      <w:start w:val="1"/>
      <w:numFmt w:val="decimal"/>
      <w:lvlText w:val="%1."/>
      <w:lvlJc w:val="left"/>
      <w:pPr>
        <w:ind w:left="120" w:hanging="720"/>
      </w:pPr>
      <w:rPr>
        <w:rFonts w:hint="default"/>
        <w:b/>
        <w:bCs/>
        <w:w w:val="100"/>
        <w:lang w:val="en-US" w:eastAsia="en-US" w:bidi="ar-SA"/>
      </w:rPr>
    </w:lvl>
    <w:lvl w:ilvl="1" w:tplc="00F89ACE">
      <w:start w:val="1"/>
      <w:numFmt w:val="lowerRoman"/>
      <w:lvlText w:val="%2."/>
      <w:lvlJc w:val="left"/>
      <w:pPr>
        <w:ind w:left="840" w:hanging="720"/>
      </w:pPr>
      <w:rPr>
        <w:rFonts w:ascii="Calibri" w:eastAsia="Calibri" w:hAnsi="Calibri" w:cs="Calibri" w:hint="default"/>
        <w:b w:val="0"/>
        <w:bCs w:val="0"/>
        <w:spacing w:val="-2"/>
        <w:w w:val="100"/>
        <w:sz w:val="19"/>
        <w:szCs w:val="19"/>
        <w:lang w:val="en-US" w:eastAsia="en-US" w:bidi="ar-SA"/>
      </w:rPr>
    </w:lvl>
    <w:lvl w:ilvl="2" w:tplc="78BC55E4">
      <w:numFmt w:val="bullet"/>
      <w:lvlText w:val="•"/>
      <w:lvlJc w:val="left"/>
      <w:pPr>
        <w:ind w:left="1813" w:hanging="720"/>
      </w:pPr>
      <w:rPr>
        <w:rFonts w:hint="default"/>
        <w:lang w:val="en-US" w:eastAsia="en-US" w:bidi="ar-SA"/>
      </w:rPr>
    </w:lvl>
    <w:lvl w:ilvl="3" w:tplc="924CE0FC">
      <w:numFmt w:val="bullet"/>
      <w:lvlText w:val="•"/>
      <w:lvlJc w:val="left"/>
      <w:pPr>
        <w:ind w:left="2786" w:hanging="720"/>
      </w:pPr>
      <w:rPr>
        <w:rFonts w:hint="default"/>
        <w:lang w:val="en-US" w:eastAsia="en-US" w:bidi="ar-SA"/>
      </w:rPr>
    </w:lvl>
    <w:lvl w:ilvl="4" w:tplc="B372C48C">
      <w:numFmt w:val="bullet"/>
      <w:lvlText w:val="•"/>
      <w:lvlJc w:val="left"/>
      <w:pPr>
        <w:ind w:left="3760" w:hanging="720"/>
      </w:pPr>
      <w:rPr>
        <w:rFonts w:hint="default"/>
        <w:lang w:val="en-US" w:eastAsia="en-US" w:bidi="ar-SA"/>
      </w:rPr>
    </w:lvl>
    <w:lvl w:ilvl="5" w:tplc="D4CAC9DC">
      <w:numFmt w:val="bullet"/>
      <w:lvlText w:val="•"/>
      <w:lvlJc w:val="left"/>
      <w:pPr>
        <w:ind w:left="4733" w:hanging="720"/>
      </w:pPr>
      <w:rPr>
        <w:rFonts w:hint="default"/>
        <w:lang w:val="en-US" w:eastAsia="en-US" w:bidi="ar-SA"/>
      </w:rPr>
    </w:lvl>
    <w:lvl w:ilvl="6" w:tplc="8C9A8F52">
      <w:numFmt w:val="bullet"/>
      <w:lvlText w:val="•"/>
      <w:lvlJc w:val="left"/>
      <w:pPr>
        <w:ind w:left="5706" w:hanging="720"/>
      </w:pPr>
      <w:rPr>
        <w:rFonts w:hint="default"/>
        <w:lang w:val="en-US" w:eastAsia="en-US" w:bidi="ar-SA"/>
      </w:rPr>
    </w:lvl>
    <w:lvl w:ilvl="7" w:tplc="B4A82E6E">
      <w:numFmt w:val="bullet"/>
      <w:lvlText w:val="•"/>
      <w:lvlJc w:val="left"/>
      <w:pPr>
        <w:ind w:left="6680" w:hanging="720"/>
      </w:pPr>
      <w:rPr>
        <w:rFonts w:hint="default"/>
        <w:lang w:val="en-US" w:eastAsia="en-US" w:bidi="ar-SA"/>
      </w:rPr>
    </w:lvl>
    <w:lvl w:ilvl="8" w:tplc="8D4E8BFC">
      <w:numFmt w:val="bullet"/>
      <w:lvlText w:val="•"/>
      <w:lvlJc w:val="left"/>
      <w:pPr>
        <w:ind w:left="7653" w:hanging="720"/>
      </w:pPr>
      <w:rPr>
        <w:rFonts w:hint="default"/>
        <w:lang w:val="en-US" w:eastAsia="en-US" w:bidi="ar-SA"/>
      </w:rPr>
    </w:lvl>
  </w:abstractNum>
  <w:num w:numId="1" w16cid:durableId="596982701">
    <w:abstractNumId w:val="0"/>
  </w:num>
  <w:num w:numId="2" w16cid:durableId="1216351313">
    <w:abstractNumId w:val="2"/>
  </w:num>
  <w:num w:numId="3" w16cid:durableId="133314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E5"/>
    <w:rsid w:val="0001175F"/>
    <w:rsid w:val="00056276"/>
    <w:rsid w:val="00056644"/>
    <w:rsid w:val="000652E7"/>
    <w:rsid w:val="000A2CCC"/>
    <w:rsid w:val="000C4096"/>
    <w:rsid w:val="000F0EFF"/>
    <w:rsid w:val="0011649F"/>
    <w:rsid w:val="00120486"/>
    <w:rsid w:val="0012104B"/>
    <w:rsid w:val="00162D74"/>
    <w:rsid w:val="001A69B9"/>
    <w:rsid w:val="001C4906"/>
    <w:rsid w:val="001C49EF"/>
    <w:rsid w:val="001C5A47"/>
    <w:rsid w:val="001D36ED"/>
    <w:rsid w:val="001F0D06"/>
    <w:rsid w:val="00201117"/>
    <w:rsid w:val="002063B8"/>
    <w:rsid w:val="00206620"/>
    <w:rsid w:val="00206B48"/>
    <w:rsid w:val="002570E4"/>
    <w:rsid w:val="00283FD9"/>
    <w:rsid w:val="00290C7F"/>
    <w:rsid w:val="002A5CC5"/>
    <w:rsid w:val="002A72A3"/>
    <w:rsid w:val="002C4071"/>
    <w:rsid w:val="002F3FE5"/>
    <w:rsid w:val="0033381E"/>
    <w:rsid w:val="00392107"/>
    <w:rsid w:val="0039797D"/>
    <w:rsid w:val="003A6D39"/>
    <w:rsid w:val="003D1665"/>
    <w:rsid w:val="003D44E9"/>
    <w:rsid w:val="003F15F4"/>
    <w:rsid w:val="00424C49"/>
    <w:rsid w:val="00427DCE"/>
    <w:rsid w:val="00431C41"/>
    <w:rsid w:val="004879B1"/>
    <w:rsid w:val="004936B5"/>
    <w:rsid w:val="0049453F"/>
    <w:rsid w:val="00496982"/>
    <w:rsid w:val="004C1C75"/>
    <w:rsid w:val="004E20B7"/>
    <w:rsid w:val="004E6056"/>
    <w:rsid w:val="004E73B2"/>
    <w:rsid w:val="005059A2"/>
    <w:rsid w:val="00505CDA"/>
    <w:rsid w:val="00533A20"/>
    <w:rsid w:val="00576BE1"/>
    <w:rsid w:val="00592FE5"/>
    <w:rsid w:val="005C3150"/>
    <w:rsid w:val="005C40E8"/>
    <w:rsid w:val="005D2FF5"/>
    <w:rsid w:val="005D503D"/>
    <w:rsid w:val="005F6C7F"/>
    <w:rsid w:val="00604643"/>
    <w:rsid w:val="00612F1D"/>
    <w:rsid w:val="00626732"/>
    <w:rsid w:val="0063025E"/>
    <w:rsid w:val="0064765A"/>
    <w:rsid w:val="00654A81"/>
    <w:rsid w:val="00674177"/>
    <w:rsid w:val="006D16B7"/>
    <w:rsid w:val="006F0F28"/>
    <w:rsid w:val="006F56AF"/>
    <w:rsid w:val="0070526B"/>
    <w:rsid w:val="00730004"/>
    <w:rsid w:val="00732AE7"/>
    <w:rsid w:val="00740EDC"/>
    <w:rsid w:val="00755419"/>
    <w:rsid w:val="007747D7"/>
    <w:rsid w:val="00780A35"/>
    <w:rsid w:val="007A3DEC"/>
    <w:rsid w:val="00815CED"/>
    <w:rsid w:val="008718BD"/>
    <w:rsid w:val="00874444"/>
    <w:rsid w:val="00881908"/>
    <w:rsid w:val="00886A53"/>
    <w:rsid w:val="008C4BE7"/>
    <w:rsid w:val="008D109B"/>
    <w:rsid w:val="009049E6"/>
    <w:rsid w:val="00907EA9"/>
    <w:rsid w:val="00911C99"/>
    <w:rsid w:val="00921601"/>
    <w:rsid w:val="00924042"/>
    <w:rsid w:val="00934C0F"/>
    <w:rsid w:val="00940C47"/>
    <w:rsid w:val="00963558"/>
    <w:rsid w:val="009C3267"/>
    <w:rsid w:val="009F42EB"/>
    <w:rsid w:val="00A1142A"/>
    <w:rsid w:val="00A137E5"/>
    <w:rsid w:val="00A71C06"/>
    <w:rsid w:val="00A80AB7"/>
    <w:rsid w:val="00AB1223"/>
    <w:rsid w:val="00B10D34"/>
    <w:rsid w:val="00B17617"/>
    <w:rsid w:val="00B26952"/>
    <w:rsid w:val="00B6171F"/>
    <w:rsid w:val="00B720F6"/>
    <w:rsid w:val="00B818A6"/>
    <w:rsid w:val="00B90CF7"/>
    <w:rsid w:val="00B94463"/>
    <w:rsid w:val="00BB4A5B"/>
    <w:rsid w:val="00BC16DE"/>
    <w:rsid w:val="00C0526D"/>
    <w:rsid w:val="00C10AC2"/>
    <w:rsid w:val="00C10B28"/>
    <w:rsid w:val="00C3680B"/>
    <w:rsid w:val="00C56C4D"/>
    <w:rsid w:val="00C91946"/>
    <w:rsid w:val="00CA129E"/>
    <w:rsid w:val="00CC2E27"/>
    <w:rsid w:val="00CD4EDA"/>
    <w:rsid w:val="00CF289F"/>
    <w:rsid w:val="00D1781A"/>
    <w:rsid w:val="00D557C6"/>
    <w:rsid w:val="00D81E79"/>
    <w:rsid w:val="00DA3100"/>
    <w:rsid w:val="00DF3AC0"/>
    <w:rsid w:val="00E10317"/>
    <w:rsid w:val="00E27E7C"/>
    <w:rsid w:val="00E4646F"/>
    <w:rsid w:val="00E539AE"/>
    <w:rsid w:val="00E553E7"/>
    <w:rsid w:val="00E65079"/>
    <w:rsid w:val="00E72C7D"/>
    <w:rsid w:val="00E7344B"/>
    <w:rsid w:val="00EA2570"/>
    <w:rsid w:val="00EB3BF8"/>
    <w:rsid w:val="00EC5A9F"/>
    <w:rsid w:val="00F060DE"/>
    <w:rsid w:val="00F22F3B"/>
    <w:rsid w:val="00F247DE"/>
    <w:rsid w:val="00F31A9D"/>
    <w:rsid w:val="00F5434F"/>
    <w:rsid w:val="00F605E9"/>
    <w:rsid w:val="00F65D43"/>
    <w:rsid w:val="00F66016"/>
    <w:rsid w:val="00FD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A93E4"/>
  <w15:docId w15:val="{E03E3CC3-EBA7-4348-BAA3-8D6EA501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19" w:right="11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9" w:right="113"/>
      <w:jc w:val="both"/>
    </w:pPr>
    <w:rPr>
      <w:sz w:val="24"/>
      <w:szCs w:val="24"/>
    </w:rPr>
  </w:style>
  <w:style w:type="paragraph" w:styleId="ListParagraph">
    <w:name w:val="List Paragraph"/>
    <w:basedOn w:val="Normal"/>
    <w:uiPriority w:val="1"/>
    <w:qFormat/>
    <w:pPr>
      <w:spacing w:before="119"/>
      <w:ind w:left="119" w:right="11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70E4"/>
    <w:rPr>
      <w:sz w:val="16"/>
      <w:szCs w:val="16"/>
    </w:rPr>
  </w:style>
  <w:style w:type="paragraph" w:styleId="CommentText">
    <w:name w:val="annotation text"/>
    <w:basedOn w:val="Normal"/>
    <w:link w:val="CommentTextChar"/>
    <w:uiPriority w:val="99"/>
    <w:unhideWhenUsed/>
    <w:rsid w:val="002570E4"/>
    <w:rPr>
      <w:sz w:val="20"/>
      <w:szCs w:val="20"/>
    </w:rPr>
  </w:style>
  <w:style w:type="character" w:customStyle="1" w:styleId="CommentTextChar">
    <w:name w:val="Comment Text Char"/>
    <w:basedOn w:val="DefaultParagraphFont"/>
    <w:link w:val="CommentText"/>
    <w:uiPriority w:val="99"/>
    <w:rsid w:val="002570E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70E4"/>
    <w:rPr>
      <w:b/>
      <w:bCs/>
    </w:rPr>
  </w:style>
  <w:style w:type="character" w:customStyle="1" w:styleId="CommentSubjectChar">
    <w:name w:val="Comment Subject Char"/>
    <w:basedOn w:val="CommentTextChar"/>
    <w:link w:val="CommentSubject"/>
    <w:uiPriority w:val="99"/>
    <w:semiHidden/>
    <w:rsid w:val="002570E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57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E4"/>
    <w:rPr>
      <w:rFonts w:ascii="Segoe UI" w:eastAsia="Calibri" w:hAnsi="Segoe UI" w:cs="Segoe UI"/>
      <w:sz w:val="18"/>
      <w:szCs w:val="18"/>
    </w:rPr>
  </w:style>
  <w:style w:type="paragraph" w:customStyle="1" w:styleId="Default">
    <w:name w:val="Default"/>
    <w:rsid w:val="00921601"/>
    <w:pPr>
      <w:widowControl/>
      <w:adjustRightInd w:val="0"/>
    </w:pPr>
    <w:rPr>
      <w:rFonts w:ascii="Calibri" w:hAnsi="Calibri" w:cs="Calibri"/>
      <w:color w:val="000000"/>
      <w:sz w:val="24"/>
      <w:szCs w:val="24"/>
    </w:rPr>
  </w:style>
  <w:style w:type="paragraph" w:styleId="Revision">
    <w:name w:val="Revision"/>
    <w:hidden/>
    <w:uiPriority w:val="99"/>
    <w:semiHidden/>
    <w:rsid w:val="00963558"/>
    <w:pPr>
      <w:widowControl/>
      <w:autoSpaceDE/>
      <w:autoSpaceDN/>
    </w:pPr>
    <w:rPr>
      <w:rFonts w:ascii="Calibri" w:eastAsia="Calibri" w:hAnsi="Calibri" w:cs="Calibri"/>
    </w:rPr>
  </w:style>
  <w:style w:type="paragraph" w:styleId="Header">
    <w:name w:val="header"/>
    <w:basedOn w:val="Normal"/>
    <w:link w:val="HeaderChar"/>
    <w:uiPriority w:val="99"/>
    <w:unhideWhenUsed/>
    <w:rsid w:val="00B6171F"/>
    <w:pPr>
      <w:tabs>
        <w:tab w:val="center" w:pos="4680"/>
        <w:tab w:val="right" w:pos="9360"/>
      </w:tabs>
    </w:pPr>
  </w:style>
  <w:style w:type="character" w:customStyle="1" w:styleId="HeaderChar">
    <w:name w:val="Header Char"/>
    <w:basedOn w:val="DefaultParagraphFont"/>
    <w:link w:val="Header"/>
    <w:uiPriority w:val="99"/>
    <w:rsid w:val="00B6171F"/>
    <w:rPr>
      <w:rFonts w:ascii="Calibri" w:eastAsia="Calibri" w:hAnsi="Calibri" w:cs="Calibri"/>
    </w:rPr>
  </w:style>
  <w:style w:type="paragraph" w:styleId="Footer">
    <w:name w:val="footer"/>
    <w:basedOn w:val="Normal"/>
    <w:link w:val="FooterChar"/>
    <w:uiPriority w:val="99"/>
    <w:unhideWhenUsed/>
    <w:rsid w:val="00B6171F"/>
    <w:pPr>
      <w:tabs>
        <w:tab w:val="center" w:pos="4680"/>
        <w:tab w:val="right" w:pos="9360"/>
      </w:tabs>
    </w:pPr>
  </w:style>
  <w:style w:type="character" w:customStyle="1" w:styleId="FooterChar">
    <w:name w:val="Footer Char"/>
    <w:basedOn w:val="DefaultParagraphFont"/>
    <w:link w:val="Footer"/>
    <w:uiPriority w:val="99"/>
    <w:rsid w:val="00B6171F"/>
    <w:rPr>
      <w:rFonts w:ascii="Calibri" w:eastAsia="Calibri" w:hAnsi="Calibri" w:cs="Calibri"/>
    </w:rPr>
  </w:style>
  <w:style w:type="character" w:customStyle="1" w:styleId="normaltextrun">
    <w:name w:val="normaltextrun"/>
    <w:basedOn w:val="DefaultParagraphFont"/>
    <w:rsid w:val="0093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60F71CA1CD74998858340D450423B" ma:contentTypeVersion="24" ma:contentTypeDescription="Create a new document." ma:contentTypeScope="" ma:versionID="23099118fa9bce77d25b59ff2fc57596">
  <xsd:schema xmlns:xsd="http://www.w3.org/2001/XMLSchema" xmlns:xs="http://www.w3.org/2001/XMLSchema" xmlns:p="http://schemas.microsoft.com/office/2006/metadata/properties" xmlns:ns2="e76039c1-ebed-49fe-911f-340f2317aefe" xmlns:ns3="1bb02e52-9b40-4728-b997-cbda52269a3a" targetNamespace="http://schemas.microsoft.com/office/2006/metadata/properties" ma:root="true" ma:fieldsID="a06e4b6cf6b9ec8f16f39da6a1b999b5" ns2:_="" ns3:_="">
    <xsd:import namespace="e76039c1-ebed-49fe-911f-340f2317aefe"/>
    <xsd:import namespace="1bb02e52-9b40-4728-b997-cbda52269a3a"/>
    <xsd:element name="properties">
      <xsd:complexType>
        <xsd:sequence>
          <xsd:element name="documentManagement">
            <xsd:complexType>
              <xsd:all>
                <xsd:element ref="ns2:Vendor" minOccurs="0"/>
                <xsd:element ref="ns2:Project" minOccurs="0"/>
                <xsd:element ref="ns2:DocType" minOccurs="0"/>
                <xsd:element ref="ns2:FiscalYear" minOccurs="0"/>
                <xsd:element ref="ns3:EventCalendarYearEnd" minOccurs="0"/>
                <xsd:element ref="ns3:hcbd565b13ef444cac5b353fe3a81297" minOccurs="0"/>
                <xsd:element ref="ns3:TaxCatchAll" minOccurs="0"/>
                <xsd:element ref="ns3:f70a3dcb098d4a3fb7130a1bbd46a3de" minOccurs="0"/>
                <xsd:element ref="ns3:d602da3d359948ec954c06106576a38a" minOccurs="0"/>
                <xsd:element ref="ns3:d19b18bc96ac4ddd8426939b8cc47308" minOccurs="0"/>
                <xsd:element ref="ns2:MediaServiceMetadata" minOccurs="0"/>
                <xsd:element ref="ns2:MediaServiceFastMetadata" minOccurs="0"/>
                <xsd:element ref="ns2:MediaServiceAutoKeyPoints" minOccurs="0"/>
                <xsd:element ref="ns2:MediaServiceKeyPoints" minOccurs="0"/>
                <xsd:element ref="ns2:AttorneyAssignme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039c1-ebed-49fe-911f-340f2317aefe" elementFormDefault="qualified">
    <xsd:import namespace="http://schemas.microsoft.com/office/2006/documentManagement/types"/>
    <xsd:import namespace="http://schemas.microsoft.com/office/infopath/2007/PartnerControls"/>
    <xsd:element name="Vendor" ma:index="2" nillable="true" ma:displayName="Vendor" ma:indexed="true" ma:internalName="Vendor" ma:readOnly="false">
      <xsd:simpleType>
        <xsd:restriction base="dms:Text">
          <xsd:maxLength value="255"/>
        </xsd:restriction>
      </xsd:simpleType>
    </xsd:element>
    <xsd:element name="Project" ma:index="3" nillable="true" ma:displayName="Business Unit" ma:format="Dropdown" ma:indexed="true" ma:internalName="Project">
      <xsd:simpleType>
        <xsd:union memberTypes="dms:Text">
          <xsd:simpleType>
            <xsd:restriction base="dms:Choice">
              <xsd:enumeration value="Accounting"/>
              <xsd:enumeration value="Administrative Operations"/>
              <xsd:enumeration value="Audit"/>
              <xsd:enumeration value="Benefits"/>
              <xsd:enumeration value="Business Administration"/>
              <xsd:enumeration value="Communications"/>
              <xsd:enumeration value="Compliance"/>
              <xsd:enumeration value="DEI"/>
              <xsd:enumeration value="Facilities"/>
              <xsd:enumeration value="Finance"/>
              <xsd:enumeration value="Government Relations"/>
              <xsd:enumeration value="HIB"/>
              <xsd:enumeration value="HR"/>
              <xsd:enumeration value="IMD"/>
              <xsd:enumeration value="IT"/>
              <xsd:enumeration value="Legal"/>
              <xsd:enumeration value="LTF"/>
              <xsd:enumeration value="P&amp;C"/>
              <xsd:enumeration value="P&amp;C Management Guide"/>
              <xsd:enumeration value="Staff Services"/>
              <xsd:enumeration value="Strategic Initiatives"/>
              <xsd:enumeration value="TEAM"/>
              <xsd:enumeration value="TRICOT"/>
              <xsd:enumeration value="Organizational Excellence"/>
              <xsd:enumeration value="Executive"/>
              <xsd:enumeration value="Legal &amp; Compliance"/>
            </xsd:restriction>
          </xsd:simpleType>
        </xsd:union>
      </xsd:simpleType>
    </xsd:element>
    <xsd:element name="DocType" ma:index="4" nillable="true" ma:displayName="DocType" ma:format="Dropdown" ma:indexed="true" ma:internalName="DocType">
      <xsd:simpleType>
        <xsd:restriction base="dms:Choice">
          <xsd:enumeration value="Contract"/>
          <xsd:enumeration value="Solicitation"/>
          <xsd:enumeration value="Addendum"/>
          <xsd:enumeration value="Administrative"/>
          <xsd:enumeration value="Amendment"/>
          <xsd:enumeration value="Administrative"/>
          <xsd:enumeration value="Contract Management"/>
          <xsd:enumeration value="Email"/>
          <xsd:enumeration value="Email w/Attachment(s)"/>
          <xsd:enumeration value="Escalation Form"/>
          <xsd:enumeration value="Legal Review Request Form"/>
          <xsd:enumeration value="Order Form"/>
          <xsd:enumeration value="NDA"/>
          <xsd:enumeration value="PO"/>
          <xsd:enumeration value="POCN"/>
          <xsd:enumeration value="Price Form"/>
          <xsd:enumeration value="Risk Assessment"/>
          <xsd:enumeration value="Service Agreement"/>
          <xsd:enumeration value="TRS T&amp;Cs"/>
          <xsd:enumeration value="User Agreement"/>
          <xsd:enumeration value="Vendor Proposal"/>
          <xsd:enumeration value="Vendor Terms"/>
        </xsd:restriction>
      </xsd:simpleType>
    </xsd:element>
    <xsd:element name="FiscalYear" ma:index="5" nillable="true" ma:displayName="FiscalYear" ma:indexed="true" ma:internalName="FiscalYear" ma:readOnly="false">
      <xsd:simpleType>
        <xsd:restriction base="dms:Text">
          <xsd:maxLength value="4"/>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AttorneyAssignment" ma:index="26" nillable="true" ma:displayName="AttorneyAssignment" ma:format="Dropdown" ma:internalName="AttorneyAssignment">
      <xsd:simpleType>
        <xsd:restriction base="dms:Text">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02e52-9b40-4728-b997-cbda52269a3a" elementFormDefault="qualified">
    <xsd:import namespace="http://schemas.microsoft.com/office/2006/documentManagement/types"/>
    <xsd:import namespace="http://schemas.microsoft.com/office/infopath/2007/PartnerControls"/>
    <xsd:element name="EventCalendarYearEnd" ma:index="6" nillable="true" ma:displayName="Event Calendar Year End" ma:format="DateOnly" ma:internalName="EventCalendarYearEnd" ma:readOnly="false">
      <xsd:simpleType>
        <xsd:restriction base="dms:DateTime"/>
      </xsd:simpleType>
    </xsd:element>
    <xsd:element name="hcbd565b13ef444cac5b353fe3a81297" ma:index="13" nillable="true" ma:taxonomy="true" ma:internalName="hcbd565b13ef444cac5b353fe3a81297" ma:taxonomyFieldName="AIN" ma:displayName="AIN" ma:readOnly="false" ma:default="" ma:fieldId="{1cbd565b-13ef-444c-ac5b-353fe3a81297}" ma:sspId="bcea82b1-9621-40c7-a24a-e24da5e23d55" ma:termSetId="4401ed52-0f66-4ae3-a2ef-c74c1b8c682d"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7AF0722-EC98-45B7-BE75-C00856586C7A}" ma:internalName="TaxCatchAll" ma:readOnly="false" ma:showField="CatchAllData" ma:web="{f8db628d-7354-41d5-bfd8-eb61c3029430}">
      <xsd:complexType>
        <xsd:complexContent>
          <xsd:extension base="dms:MultiChoiceLookup">
            <xsd:sequence>
              <xsd:element name="Value" type="dms:Lookup" maxOccurs="unbounded" minOccurs="0" nillable="true"/>
            </xsd:sequence>
          </xsd:extension>
        </xsd:complexContent>
      </xsd:complexType>
    </xsd:element>
    <xsd:element name="f70a3dcb098d4a3fb7130a1bbd46a3de" ma:index="16" nillable="true" ma:taxonomy="true" ma:internalName="f70a3dcb098d4a3fb7130a1bbd46a3de" ma:taxonomyFieldName="Division" ma:displayName="Division" ma:readOnly="false" ma:default="2;#Legal and Compliance|e5d1a0ee-c1cf-47e5-a847-79c16ff5fd41" ma:fieldId="{f70a3dcb-098d-4a3f-b713-0a1bbd46a3de}" ma:sspId="bcea82b1-9621-40c7-a24a-e24da5e23d55" ma:termSetId="453071a5-09e3-42b3-847d-4e45f1613fbc" ma:anchorId="00000000-0000-0000-0000-000000000000" ma:open="false" ma:isKeyword="false">
      <xsd:complexType>
        <xsd:sequence>
          <xsd:element ref="pc:Terms" minOccurs="0" maxOccurs="1"/>
        </xsd:sequence>
      </xsd:complexType>
    </xsd:element>
    <xsd:element name="d602da3d359948ec954c06106576a38a" ma:index="18" nillable="true" ma:taxonomy="true" ma:internalName="d602da3d359948ec954c06106576a38a" ma:taxonomyFieldName="Function" ma:displayName="Function" ma:readOnly="false" ma:default="3;#Legal and Compliance|35305965-80d3-43b4-9bc0-5fda576b84f1" ma:fieldId="{d602da3d-3599-48ec-954c-06106576a38a}" ma:sspId="bcea82b1-9621-40c7-a24a-e24da5e23d55" ma:termSetId="0606b621-a0dc-4d86-8ca3-afa1e74d4251" ma:anchorId="00000000-0000-0000-0000-000000000000" ma:open="false" ma:isKeyword="false">
      <xsd:complexType>
        <xsd:sequence>
          <xsd:element ref="pc:Terms" minOccurs="0" maxOccurs="1"/>
        </xsd:sequence>
      </xsd:complexType>
    </xsd:element>
    <xsd:element name="d19b18bc96ac4ddd8426939b8cc47308" ma:index="20" nillable="true" ma:taxonomy="true" ma:internalName="d19b18bc96ac4ddd8426939b8cc47308" ma:taxonomyFieldName="GeneralSubject" ma:displayName="General Subject" ma:readOnly="false" ma:default="" ma:fieldId="{d19b18bc-96ac-4ddd-8426-939b8cc47308}" ma:sspId="bcea82b1-9621-40c7-a24a-e24da5e23d55" ma:termSetId="9ef60e3c-52f6-46cc-9c5b-13e3ae9ac97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e76039c1-ebed-49fe-911f-340f2317aefe" xsi:nil="true"/>
    <f70a3dcb098d4a3fb7130a1bbd46a3de xmlns="1bb02e52-9b40-4728-b997-cbda52269a3a">
      <Terms xmlns="http://schemas.microsoft.com/office/infopath/2007/PartnerControls">
        <TermInfo xmlns="http://schemas.microsoft.com/office/infopath/2007/PartnerControls">
          <TermName xmlns="http://schemas.microsoft.com/office/infopath/2007/PartnerControls">Legal and Compliance</TermName>
          <TermId xmlns="http://schemas.microsoft.com/office/infopath/2007/PartnerControls">e5d1a0ee-c1cf-47e5-a847-79c16ff5fd41</TermId>
        </TermInfo>
      </Terms>
    </f70a3dcb098d4a3fb7130a1bbd46a3de>
    <AttorneyAssignment xmlns="e76039c1-ebed-49fe-911f-340f2317aefe" xsi:nil="true"/>
    <d602da3d359948ec954c06106576a38a xmlns="1bb02e52-9b40-4728-b997-cbda52269a3a">
      <Terms xmlns="http://schemas.microsoft.com/office/infopath/2007/PartnerControls">
        <TermInfo xmlns="http://schemas.microsoft.com/office/infopath/2007/PartnerControls">
          <TermName xmlns="http://schemas.microsoft.com/office/infopath/2007/PartnerControls">Legal and Compliance</TermName>
          <TermId xmlns="http://schemas.microsoft.com/office/infopath/2007/PartnerControls">35305965-80d3-43b4-9bc0-5fda576b84f1</TermId>
        </TermInfo>
      </Terms>
    </d602da3d359948ec954c06106576a38a>
    <hcbd565b13ef444cac5b353fe3a81297 xmlns="1bb02e52-9b40-4728-b997-cbda52269a3a">
      <Terms xmlns="http://schemas.microsoft.com/office/infopath/2007/PartnerControls"/>
    </hcbd565b13ef444cac5b353fe3a81297>
    <FiscalYear xmlns="e76039c1-ebed-49fe-911f-340f2317aefe" xsi:nil="true"/>
    <Project xmlns="e76039c1-ebed-49fe-911f-340f2317aefe" xsi:nil="true"/>
    <EventCalendarYearEnd xmlns="1bb02e52-9b40-4728-b997-cbda52269a3a" xsi:nil="true"/>
    <TaxCatchAll xmlns="1bb02e52-9b40-4728-b997-cbda52269a3a">
      <Value>3</Value>
      <Value>2</Value>
    </TaxCatchAll>
    <Vendor xmlns="e76039c1-ebed-49fe-911f-340f2317aefe" xsi:nil="true"/>
    <d19b18bc96ac4ddd8426939b8cc47308 xmlns="1bb02e52-9b40-4728-b997-cbda52269a3a">
      <Terms xmlns="http://schemas.microsoft.com/office/infopath/2007/PartnerControls"/>
    </d19b18bc96ac4ddd8426939b8cc4730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F99E-2462-41C3-8B6C-1A5AD669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039c1-ebed-49fe-911f-340f2317aefe"/>
    <ds:schemaRef ds:uri="1bb02e52-9b40-4728-b997-cbda52269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3FA8A-621C-45D5-9B2C-EA0772561A6E}">
  <ds:schemaRefs>
    <ds:schemaRef ds:uri="http://schemas.microsoft.com/office/2006/metadata/properties"/>
    <ds:schemaRef ds:uri="http://schemas.microsoft.com/office/infopath/2007/PartnerControls"/>
    <ds:schemaRef ds:uri="e76039c1-ebed-49fe-911f-340f2317aefe"/>
    <ds:schemaRef ds:uri="1bb02e52-9b40-4728-b997-cbda52269a3a"/>
  </ds:schemaRefs>
</ds:datastoreItem>
</file>

<file path=customXml/itemProps3.xml><?xml version="1.0" encoding="utf-8"?>
<ds:datastoreItem xmlns:ds="http://schemas.openxmlformats.org/officeDocument/2006/customXml" ds:itemID="{E99A786B-5E5D-4310-9D43-BD1E45A2EC7E}">
  <ds:schemaRefs>
    <ds:schemaRef ds:uri="http://schemas.microsoft.com/sharepoint/v3/contenttype/forms"/>
  </ds:schemaRefs>
</ds:datastoreItem>
</file>

<file path=customXml/itemProps4.xml><?xml version="1.0" encoding="utf-8"?>
<ds:datastoreItem xmlns:ds="http://schemas.openxmlformats.org/officeDocument/2006/customXml" ds:itemID="{DE65ED06-4635-44B4-938D-2DCBCBEF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1730</Words>
  <Characters>9561</Characters>
  <Application>Microsoft Office Word</Application>
  <DocSecurity>0</DocSecurity>
  <Lines>128</Lines>
  <Paragraphs>25</Paragraphs>
  <ScaleCrop>false</ScaleCrop>
  <HeadingPairs>
    <vt:vector size="2" baseType="variant">
      <vt:variant>
        <vt:lpstr>Title</vt:lpstr>
      </vt:variant>
      <vt:variant>
        <vt:i4>1</vt:i4>
      </vt:variant>
    </vt:vector>
  </HeadingPairs>
  <TitlesOfParts>
    <vt:vector size="1" baseType="lpstr">
      <vt:lpstr>PO Terms - last modified 4-6-20</vt:lpstr>
    </vt:vector>
  </TitlesOfParts>
  <Company>TRS</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Terms - last modified 4-6-20</dc:title>
  <dc:creator>7/1/20</dc:creator>
  <cp:lastModifiedBy>Romberger, Kale</cp:lastModifiedBy>
  <cp:revision>3</cp:revision>
  <dcterms:created xsi:type="dcterms:W3CDTF">2026-01-30T14:36:00Z</dcterms:created>
  <dcterms:modified xsi:type="dcterms:W3CDTF">2026-01-30T14:36:00Z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Acrobat PDFMaker 20 for Word</vt:lpwstr>
  </property>
  <property fmtid="{D5CDD505-2E9C-101B-9397-08002B2CF9AE}" pid="4" name="LastSaved">
    <vt:filetime>2020-08-28T00:00:00Z</vt:filetime>
  </property>
  <property fmtid="{D5CDD505-2E9C-101B-9397-08002B2CF9AE}" pid="5" name="ContentTypeId">
    <vt:lpwstr>0x0101001E260F71CA1CD74998858340D450423B</vt:lpwstr>
  </property>
</Properties>
</file>