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197E6" w14:textId="77777777" w:rsidR="00AE0BAC" w:rsidRPr="0000180A" w:rsidRDefault="00AE0BAC" w:rsidP="00AE0BAC">
      <w:pPr>
        <w:spacing w:after="0" w:line="240" w:lineRule="auto"/>
        <w:jc w:val="center"/>
        <w:rPr>
          <w:b/>
          <w:bCs/>
          <w:sz w:val="28"/>
          <w:szCs w:val="28"/>
        </w:rPr>
      </w:pPr>
      <w:bookmarkStart w:id="0" w:name="_Toc41848281"/>
      <w:r w:rsidRPr="2EEB7414">
        <w:rPr>
          <w:b/>
          <w:bCs/>
          <w:sz w:val="28"/>
          <w:szCs w:val="28"/>
        </w:rPr>
        <w:t xml:space="preserve">Exceptions and Assumptions Instructions and </w:t>
      </w:r>
      <w:bookmarkEnd w:id="0"/>
      <w:r w:rsidRPr="2EEB7414">
        <w:rPr>
          <w:b/>
          <w:bCs/>
          <w:sz w:val="28"/>
          <w:szCs w:val="28"/>
        </w:rPr>
        <w:t>Certification</w:t>
      </w:r>
    </w:p>
    <w:p w14:paraId="422D3CBA" w14:textId="77777777" w:rsidR="00AE0BAC" w:rsidRPr="0000180A" w:rsidRDefault="00AE0BAC" w:rsidP="00AE0BAC">
      <w:pPr>
        <w:widowControl w:val="0"/>
        <w:spacing w:after="0" w:line="240" w:lineRule="auto"/>
        <w:jc w:val="center"/>
        <w:rPr>
          <w:b/>
          <w:bCs/>
          <w:sz w:val="24"/>
          <w:szCs w:val="24"/>
        </w:rPr>
      </w:pPr>
      <w:r w:rsidRPr="00B45DCC">
        <w:rPr>
          <w:b/>
          <w:bCs/>
          <w:color w:val="FF0000"/>
          <w:sz w:val="26"/>
          <w:szCs w:val="26"/>
        </w:rPr>
        <w:t xml:space="preserve">Respondent must return a signed copy of this form with </w:t>
      </w:r>
      <w:r>
        <w:rPr>
          <w:b/>
          <w:bCs/>
          <w:color w:val="FF0000"/>
          <w:sz w:val="26"/>
          <w:szCs w:val="26"/>
        </w:rPr>
        <w:t>its</w:t>
      </w:r>
      <w:r w:rsidRPr="00B45DCC">
        <w:rPr>
          <w:b/>
          <w:bCs/>
          <w:color w:val="FF0000"/>
          <w:sz w:val="26"/>
          <w:szCs w:val="26"/>
        </w:rPr>
        <w:t xml:space="preserve"> Proposal</w:t>
      </w:r>
    </w:p>
    <w:p w14:paraId="5C7F943E" w14:textId="77777777" w:rsidR="00AE0BAC" w:rsidRPr="0000180A" w:rsidRDefault="00AE0BAC" w:rsidP="00AE0BAC">
      <w:pPr>
        <w:widowControl w:val="0"/>
        <w:spacing w:after="0" w:line="240" w:lineRule="auto"/>
        <w:jc w:val="both"/>
        <w:rPr>
          <w:b/>
          <w:bCs/>
          <w:sz w:val="24"/>
          <w:szCs w:val="24"/>
        </w:rPr>
      </w:pPr>
    </w:p>
    <w:p w14:paraId="25670536" w14:textId="03D57F4B" w:rsidR="00AE0BAC" w:rsidRPr="0000180A" w:rsidRDefault="00AE0BAC" w:rsidP="00AE0BAC">
      <w:pPr>
        <w:widowControl w:val="0"/>
        <w:spacing w:after="0" w:line="240" w:lineRule="auto"/>
        <w:jc w:val="both"/>
        <w:rPr>
          <w:rFonts w:ascii="Calibri" w:eastAsia="Calibri" w:hAnsi="Calibri" w:cs="Calibri"/>
          <w:sz w:val="24"/>
          <w:szCs w:val="24"/>
        </w:rPr>
      </w:pPr>
      <w:r w:rsidRPr="35406EB4">
        <w:rPr>
          <w:sz w:val="24"/>
          <w:szCs w:val="24"/>
        </w:rPr>
        <w:t xml:space="preserve">This Solicitation, inclusive of the draft </w:t>
      </w:r>
      <w:r w:rsidRPr="0000180A">
        <w:rPr>
          <w:sz w:val="24"/>
          <w:szCs w:val="24"/>
        </w:rPr>
        <w:t xml:space="preserve">Contract (see section </w:t>
      </w:r>
      <w:r w:rsidRPr="0000180A">
        <w:rPr>
          <w:sz w:val="24"/>
          <w:szCs w:val="24"/>
          <w:highlight w:val="yellow"/>
        </w:rPr>
        <w:t>X</w:t>
      </w:r>
      <w:r w:rsidRPr="0000180A">
        <w:rPr>
          <w:sz w:val="24"/>
          <w:szCs w:val="24"/>
        </w:rPr>
        <w:t xml:space="preserve">, “Contract Documents List”), </w:t>
      </w:r>
      <w:r w:rsidRPr="35406EB4">
        <w:rPr>
          <w:sz w:val="24"/>
          <w:szCs w:val="24"/>
        </w:rPr>
        <w:t>contains language which</w:t>
      </w:r>
      <w:r w:rsidRPr="0000180A">
        <w:rPr>
          <w:sz w:val="24"/>
          <w:szCs w:val="24"/>
        </w:rPr>
        <w:t xml:space="preserve"> incorporates statutory obligations and</w:t>
      </w:r>
      <w:r w:rsidRPr="35406EB4">
        <w:rPr>
          <w:sz w:val="24"/>
          <w:szCs w:val="24"/>
        </w:rPr>
        <w:t xml:space="preserve"> necessary</w:t>
      </w:r>
      <w:r w:rsidRPr="0000180A">
        <w:rPr>
          <w:sz w:val="24"/>
          <w:szCs w:val="24"/>
        </w:rPr>
        <w:t xml:space="preserve"> provisions.</w:t>
      </w:r>
      <w:r w:rsidRPr="0000180A">
        <w:rPr>
          <w:rStyle w:val="FootnoteReference"/>
          <w:sz w:val="24"/>
          <w:szCs w:val="24"/>
        </w:rPr>
        <w:footnoteReference w:id="1"/>
      </w:r>
      <w:r w:rsidRPr="35406EB4">
        <w:rPr>
          <w:rFonts w:ascii="Calibri" w:eastAsia="Calibri" w:hAnsi="Calibri" w:cs="Calibri"/>
          <w:sz w:val="24"/>
          <w:szCs w:val="24"/>
        </w:rPr>
        <w:t xml:space="preserve"> TRS cannot negotiate or vary provisions required by Texas law or TRS policy.</w:t>
      </w:r>
      <w:r w:rsidRPr="0000180A">
        <w:rPr>
          <w:rFonts w:ascii="Calibri" w:eastAsia="Calibri" w:hAnsi="Calibri" w:cs="Calibri"/>
          <w:sz w:val="24"/>
          <w:szCs w:val="24"/>
        </w:rPr>
        <w:t xml:space="preserve"> </w:t>
      </w:r>
      <w:r w:rsidRPr="35406EB4">
        <w:rPr>
          <w:rFonts w:ascii="Calibri" w:eastAsia="Calibri" w:hAnsi="Calibri" w:cs="Calibri"/>
          <w:sz w:val="24"/>
          <w:szCs w:val="24"/>
        </w:rPr>
        <w:t xml:space="preserve">TRS has a fiduciary duty to conduct procurements in </w:t>
      </w:r>
      <w:r>
        <w:rPr>
          <w:rFonts w:ascii="Calibri" w:eastAsia="Calibri" w:hAnsi="Calibri" w:cs="Calibri"/>
          <w:sz w:val="24"/>
          <w:szCs w:val="24"/>
        </w:rPr>
        <w:t>TRS’</w:t>
      </w:r>
      <w:r w:rsidRPr="35406EB4">
        <w:rPr>
          <w:rFonts w:ascii="Calibri" w:eastAsia="Calibri" w:hAnsi="Calibri" w:cs="Calibri"/>
          <w:sz w:val="24"/>
          <w:szCs w:val="24"/>
        </w:rPr>
        <w:t xml:space="preserve"> best interest</w:t>
      </w:r>
      <w:r>
        <w:rPr>
          <w:rFonts w:ascii="Calibri" w:eastAsia="Calibri" w:hAnsi="Calibri" w:cs="Calibri"/>
          <w:sz w:val="24"/>
          <w:szCs w:val="24"/>
        </w:rPr>
        <w:t>s</w:t>
      </w:r>
      <w:r w:rsidRPr="35406EB4">
        <w:rPr>
          <w:rFonts w:ascii="Calibri" w:eastAsia="Calibri" w:hAnsi="Calibri" w:cs="Calibri"/>
          <w:sz w:val="24"/>
          <w:szCs w:val="24"/>
        </w:rPr>
        <w:t xml:space="preserve">, which involves negotiating contracts towards execution quickly and efficiently. When </w:t>
      </w:r>
      <w:r w:rsidRPr="0000180A">
        <w:rPr>
          <w:rFonts w:ascii="Calibri" w:eastAsia="Calibri" w:hAnsi="Calibri" w:cs="Calibri"/>
          <w:sz w:val="24"/>
          <w:szCs w:val="24"/>
        </w:rPr>
        <w:t xml:space="preserve">Respondents </w:t>
      </w:r>
      <w:r>
        <w:rPr>
          <w:rFonts w:ascii="Calibri" w:eastAsia="Calibri" w:hAnsi="Calibri" w:cs="Calibri"/>
          <w:sz w:val="24"/>
          <w:szCs w:val="24"/>
        </w:rPr>
        <w:t>assert</w:t>
      </w:r>
      <w:r w:rsidRPr="35406EB4">
        <w:rPr>
          <w:rFonts w:ascii="Calibri" w:eastAsia="Calibri" w:hAnsi="Calibri" w:cs="Calibri"/>
          <w:sz w:val="24"/>
          <w:szCs w:val="24"/>
        </w:rPr>
        <w:t xml:space="preserve"> </w:t>
      </w:r>
      <w:r w:rsidRPr="0000180A">
        <w:rPr>
          <w:rFonts w:ascii="Calibri" w:eastAsia="Calibri" w:hAnsi="Calibri" w:cs="Calibri"/>
          <w:sz w:val="24"/>
          <w:szCs w:val="24"/>
        </w:rPr>
        <w:t>exceptions and assumptions</w:t>
      </w:r>
      <w:r w:rsidRPr="35406EB4">
        <w:rPr>
          <w:rFonts w:ascii="Calibri" w:eastAsia="Calibri" w:hAnsi="Calibri" w:cs="Calibri"/>
          <w:sz w:val="24"/>
          <w:szCs w:val="24"/>
        </w:rPr>
        <w:t>, contract</w:t>
      </w:r>
      <w:r w:rsidRPr="0000180A">
        <w:rPr>
          <w:rFonts w:ascii="Calibri" w:eastAsia="Calibri" w:hAnsi="Calibri" w:cs="Calibri"/>
          <w:sz w:val="24"/>
          <w:szCs w:val="24"/>
        </w:rPr>
        <w:t xml:space="preserve"> negotiations </w:t>
      </w:r>
      <w:r w:rsidRPr="35406EB4">
        <w:rPr>
          <w:rFonts w:ascii="Calibri" w:eastAsia="Calibri" w:hAnsi="Calibri" w:cs="Calibri"/>
          <w:sz w:val="24"/>
          <w:szCs w:val="24"/>
        </w:rPr>
        <w:t>can be</w:t>
      </w:r>
      <w:r>
        <w:rPr>
          <w:rFonts w:ascii="Calibri" w:eastAsia="Calibri" w:hAnsi="Calibri" w:cs="Calibri"/>
          <w:sz w:val="24"/>
          <w:szCs w:val="24"/>
        </w:rPr>
        <w:t>come</w:t>
      </w:r>
      <w:r w:rsidRPr="35406EB4">
        <w:rPr>
          <w:rFonts w:ascii="Calibri" w:eastAsia="Calibri" w:hAnsi="Calibri" w:cs="Calibri"/>
          <w:sz w:val="24"/>
          <w:szCs w:val="24"/>
        </w:rPr>
        <w:t xml:space="preserve"> prolonged </w:t>
      </w:r>
      <w:r w:rsidRPr="0000180A">
        <w:rPr>
          <w:rFonts w:ascii="Calibri" w:eastAsia="Calibri" w:hAnsi="Calibri" w:cs="Calibri"/>
          <w:sz w:val="24"/>
          <w:szCs w:val="24"/>
        </w:rPr>
        <w:t xml:space="preserve">and negatively impact TRS’ ability to </w:t>
      </w:r>
      <w:r w:rsidRPr="35406EB4">
        <w:rPr>
          <w:rFonts w:ascii="Calibri" w:eastAsia="Calibri" w:hAnsi="Calibri" w:cs="Calibri"/>
          <w:sz w:val="24"/>
          <w:szCs w:val="24"/>
        </w:rPr>
        <w:t>provide services for its members expeditiously</w:t>
      </w:r>
      <w:r w:rsidRPr="0000180A">
        <w:rPr>
          <w:rFonts w:ascii="Calibri" w:eastAsia="Calibri" w:hAnsi="Calibri" w:cs="Calibri"/>
          <w:sz w:val="24"/>
          <w:szCs w:val="24"/>
        </w:rPr>
        <w:t>.</w:t>
      </w:r>
    </w:p>
    <w:p w14:paraId="7C3FB7AA" w14:textId="77777777" w:rsidR="00AE0BAC" w:rsidRPr="0000180A" w:rsidRDefault="00AE0BAC" w:rsidP="00AE0BAC">
      <w:pPr>
        <w:widowControl w:val="0"/>
        <w:spacing w:after="0" w:line="240" w:lineRule="auto"/>
        <w:jc w:val="both"/>
        <w:rPr>
          <w:rFonts w:ascii="Calibri" w:eastAsia="Calibri" w:hAnsi="Calibri" w:cs="Calibri"/>
          <w:sz w:val="24"/>
          <w:szCs w:val="24"/>
        </w:rPr>
      </w:pPr>
    </w:p>
    <w:p w14:paraId="3375E6CD" w14:textId="77777777" w:rsidR="00AE0BAC" w:rsidRPr="0000180A" w:rsidRDefault="00AE0BAC" w:rsidP="00AE0BAC">
      <w:pPr>
        <w:widowControl w:val="0"/>
        <w:spacing w:after="0" w:line="240" w:lineRule="auto"/>
        <w:jc w:val="both"/>
        <w:rPr>
          <w:rFonts w:ascii="Calibri" w:eastAsia="Calibri" w:hAnsi="Calibri" w:cs="Calibri"/>
          <w:sz w:val="24"/>
          <w:szCs w:val="24"/>
        </w:rPr>
      </w:pPr>
      <w:r w:rsidRPr="00CD3EBC">
        <w:rPr>
          <w:rFonts w:ascii="Calibri" w:eastAsia="Calibri" w:hAnsi="Calibri" w:cs="Calibri"/>
          <w:sz w:val="24"/>
          <w:szCs w:val="24"/>
        </w:rPr>
        <w:t>Respondents should carefully consider whether stating</w:t>
      </w:r>
      <w:r w:rsidRPr="0000180A">
        <w:rPr>
          <w:rFonts w:ascii="Calibri" w:eastAsia="Calibri" w:hAnsi="Calibri" w:cs="Calibri"/>
          <w:b/>
          <w:bCs/>
          <w:sz w:val="24"/>
          <w:szCs w:val="24"/>
        </w:rPr>
        <w:t xml:space="preserve"> </w:t>
      </w:r>
      <w:r w:rsidRPr="00CD3EBC">
        <w:rPr>
          <w:rFonts w:ascii="Calibri" w:eastAsia="Calibri" w:hAnsi="Calibri" w:cs="Calibri"/>
          <w:sz w:val="24"/>
          <w:szCs w:val="24"/>
        </w:rPr>
        <w:t xml:space="preserve">exceptions or assumptions in response to this Solicitation is necessary, bearing in mind that </w:t>
      </w:r>
      <w:r>
        <w:rPr>
          <w:rFonts w:ascii="Calibri" w:eastAsia="Calibri" w:hAnsi="Calibri" w:cs="Calibri"/>
          <w:sz w:val="24"/>
          <w:szCs w:val="24"/>
        </w:rPr>
        <w:t>certain</w:t>
      </w:r>
      <w:r w:rsidRPr="00CD3EBC">
        <w:rPr>
          <w:rFonts w:ascii="Calibri" w:eastAsia="Calibri" w:hAnsi="Calibri" w:cs="Calibri"/>
          <w:sz w:val="24"/>
          <w:szCs w:val="24"/>
        </w:rPr>
        <w:t xml:space="preserve"> exceptions or assumptions may disqualify a Respondent or result in a Respondent not being awarded a Contract resulting from this Solicitation</w:t>
      </w:r>
      <w:r w:rsidRPr="00845454">
        <w:rPr>
          <w:rFonts w:ascii="Calibri" w:eastAsia="Calibri" w:hAnsi="Calibri" w:cs="Calibri"/>
          <w:sz w:val="24"/>
          <w:szCs w:val="24"/>
        </w:rPr>
        <w:t>.</w:t>
      </w:r>
      <w:r>
        <w:rPr>
          <w:rStyle w:val="FootnoteReference"/>
          <w:rFonts w:ascii="Calibri" w:eastAsia="Calibri" w:hAnsi="Calibri" w:cs="Calibri"/>
          <w:sz w:val="24"/>
          <w:szCs w:val="24"/>
        </w:rPr>
        <w:footnoteReference w:id="2"/>
      </w:r>
      <w:r w:rsidRPr="0000180A">
        <w:rPr>
          <w:rFonts w:ascii="Calibri" w:eastAsia="Calibri" w:hAnsi="Calibri" w:cs="Calibri"/>
          <w:b/>
          <w:bCs/>
          <w:sz w:val="24"/>
          <w:szCs w:val="24"/>
        </w:rPr>
        <w:t xml:space="preserve"> </w:t>
      </w:r>
      <w:r w:rsidRPr="00167D75">
        <w:rPr>
          <w:rFonts w:ascii="Calibri" w:eastAsia="Calibri" w:hAnsi="Calibri" w:cs="Calibri"/>
          <w:sz w:val="24"/>
          <w:szCs w:val="24"/>
        </w:rPr>
        <w:t>Respondents must state any exceptions or assumptions in conjunction with providing their Responses</w:t>
      </w:r>
      <w:r w:rsidRPr="0000180A">
        <w:rPr>
          <w:rFonts w:ascii="Calibri" w:eastAsia="Calibri" w:hAnsi="Calibri" w:cs="Calibri"/>
          <w:sz w:val="24"/>
          <w:szCs w:val="24"/>
        </w:rPr>
        <w:t>, but</w:t>
      </w:r>
      <w:r w:rsidRPr="0000180A">
        <w:rPr>
          <w:rFonts w:eastAsia="Times New Roman" w:cs="Arial"/>
          <w:sz w:val="24"/>
          <w:szCs w:val="24"/>
        </w:rPr>
        <w:t xml:space="preserve"> should not assume that such exceptions or assumptions will be accepted or recognized by TRS. As to</w:t>
      </w:r>
      <w:r w:rsidRPr="0000180A">
        <w:rPr>
          <w:spacing w:val="8"/>
          <w:sz w:val="24"/>
          <w:szCs w:val="24"/>
        </w:rPr>
        <w:t xml:space="preserve"> </w:t>
      </w:r>
      <w:r w:rsidRPr="0000180A">
        <w:rPr>
          <w:sz w:val="24"/>
          <w:szCs w:val="24"/>
        </w:rPr>
        <w:t>a</w:t>
      </w:r>
      <w:r w:rsidRPr="0000180A">
        <w:rPr>
          <w:spacing w:val="1"/>
          <w:sz w:val="24"/>
          <w:szCs w:val="24"/>
        </w:rPr>
        <w:t>n</w:t>
      </w:r>
      <w:r w:rsidRPr="0000180A">
        <w:rPr>
          <w:sz w:val="24"/>
          <w:szCs w:val="24"/>
        </w:rPr>
        <w:t>y</w:t>
      </w:r>
      <w:r w:rsidRPr="0000180A">
        <w:rPr>
          <w:spacing w:val="6"/>
          <w:sz w:val="24"/>
          <w:szCs w:val="24"/>
        </w:rPr>
        <w:t xml:space="preserve"> stated </w:t>
      </w:r>
      <w:r w:rsidRPr="0000180A">
        <w:rPr>
          <w:spacing w:val="3"/>
          <w:sz w:val="24"/>
          <w:szCs w:val="24"/>
        </w:rPr>
        <w:t>e</w:t>
      </w:r>
      <w:r w:rsidRPr="0000180A">
        <w:rPr>
          <w:spacing w:val="-1"/>
          <w:sz w:val="24"/>
          <w:szCs w:val="24"/>
        </w:rPr>
        <w:t>x</w:t>
      </w:r>
      <w:r w:rsidRPr="0000180A">
        <w:rPr>
          <w:sz w:val="24"/>
          <w:szCs w:val="24"/>
        </w:rPr>
        <w:t>c</w:t>
      </w:r>
      <w:r w:rsidRPr="0000180A">
        <w:rPr>
          <w:spacing w:val="3"/>
          <w:sz w:val="24"/>
          <w:szCs w:val="24"/>
        </w:rPr>
        <w:t>e</w:t>
      </w:r>
      <w:r w:rsidRPr="0000180A">
        <w:rPr>
          <w:spacing w:val="1"/>
          <w:sz w:val="24"/>
          <w:szCs w:val="24"/>
        </w:rPr>
        <w:t>p</w:t>
      </w:r>
      <w:r w:rsidRPr="0000180A">
        <w:rPr>
          <w:sz w:val="24"/>
          <w:szCs w:val="24"/>
        </w:rPr>
        <w:t>ti</w:t>
      </w:r>
      <w:r w:rsidRPr="0000180A">
        <w:rPr>
          <w:spacing w:val="1"/>
          <w:sz w:val="24"/>
          <w:szCs w:val="24"/>
        </w:rPr>
        <w:t>o</w:t>
      </w:r>
      <w:r w:rsidRPr="0000180A">
        <w:rPr>
          <w:sz w:val="24"/>
          <w:szCs w:val="24"/>
        </w:rPr>
        <w:t xml:space="preserve">n, Respondents </w:t>
      </w:r>
      <w:r w:rsidRPr="00167D75">
        <w:rPr>
          <w:sz w:val="24"/>
          <w:szCs w:val="24"/>
        </w:rPr>
        <w:t>must</w:t>
      </w:r>
      <w:r w:rsidRPr="0000180A">
        <w:rPr>
          <w:spacing w:val="5"/>
          <w:sz w:val="24"/>
          <w:szCs w:val="24"/>
        </w:rPr>
        <w:t xml:space="preserve"> </w:t>
      </w:r>
      <w:r w:rsidRPr="0000180A">
        <w:rPr>
          <w:sz w:val="24"/>
          <w:szCs w:val="24"/>
        </w:rPr>
        <w:t>propose it by redline</w:t>
      </w:r>
      <w:r w:rsidRPr="0000180A">
        <w:rPr>
          <w:spacing w:val="5"/>
          <w:sz w:val="24"/>
          <w:szCs w:val="24"/>
        </w:rPr>
        <w:t xml:space="preserve"> </w:t>
      </w:r>
      <w:r w:rsidRPr="0000180A">
        <w:rPr>
          <w:rFonts w:ascii="Calibri" w:eastAsia="Calibri" w:hAnsi="Calibri" w:cs="Calibri"/>
          <w:sz w:val="24"/>
          <w:szCs w:val="24"/>
        </w:rPr>
        <w:t xml:space="preserve">using track changes in an unlocked Word document, clearly identifying and stating justification for the exception by comment. As to any stated assumption, Respondents </w:t>
      </w:r>
      <w:r w:rsidRPr="00167D75">
        <w:rPr>
          <w:rFonts w:ascii="Calibri" w:eastAsia="Calibri" w:hAnsi="Calibri" w:cs="Calibri"/>
          <w:sz w:val="24"/>
          <w:szCs w:val="24"/>
        </w:rPr>
        <w:t>must</w:t>
      </w:r>
      <w:r w:rsidRPr="0000180A">
        <w:rPr>
          <w:rFonts w:ascii="Calibri" w:eastAsia="Calibri" w:hAnsi="Calibri" w:cs="Calibri"/>
          <w:sz w:val="24"/>
          <w:szCs w:val="24"/>
        </w:rPr>
        <w:t xml:space="preserve"> clearly state the assumption in a comment noted at the appropriate location in the Word document.</w:t>
      </w:r>
    </w:p>
    <w:p w14:paraId="4D240BA2" w14:textId="77777777" w:rsidR="00AE0BAC" w:rsidRPr="0000180A" w:rsidRDefault="00AE0BAC" w:rsidP="00AE0BAC">
      <w:pPr>
        <w:widowControl w:val="0"/>
        <w:spacing w:after="0" w:line="240" w:lineRule="auto"/>
        <w:jc w:val="both"/>
        <w:rPr>
          <w:sz w:val="24"/>
          <w:szCs w:val="24"/>
        </w:rPr>
      </w:pPr>
    </w:p>
    <w:p w14:paraId="7ADF126D" w14:textId="77777777" w:rsidR="00AE0BAC" w:rsidRDefault="00AE0BAC" w:rsidP="00AE0BAC">
      <w:pPr>
        <w:widowControl w:val="0"/>
        <w:spacing w:after="0" w:line="240" w:lineRule="auto"/>
        <w:jc w:val="both"/>
        <w:rPr>
          <w:sz w:val="24"/>
          <w:szCs w:val="24"/>
        </w:rPr>
      </w:pPr>
      <w:r w:rsidRPr="0000180A">
        <w:rPr>
          <w:rFonts w:eastAsia="Times New Roman" w:cs="Arial"/>
          <w:sz w:val="24"/>
          <w:szCs w:val="24"/>
        </w:rPr>
        <w:t xml:space="preserve">Respondents must certify by signature below that: 1) they agree to all terms and conditions within the scope of this Solicitation or, 2) in the alternative, to the extent exceptions or assumptions are stated, such stated exceptions and assumptions are the only ones that will be made by Respondents during the solicitation and contracting process. The signed certification </w:t>
      </w:r>
      <w:r w:rsidRPr="00167D75">
        <w:rPr>
          <w:rFonts w:ascii="Calibri" w:eastAsia="Calibri" w:hAnsi="Calibri" w:cs="Calibri"/>
          <w:color w:val="000000" w:themeColor="text1"/>
          <w:sz w:val="24"/>
          <w:szCs w:val="24"/>
        </w:rPr>
        <w:t>must</w:t>
      </w:r>
      <w:r w:rsidRPr="0000180A">
        <w:rPr>
          <w:rFonts w:ascii="Calibri" w:eastAsia="Calibri" w:hAnsi="Calibri" w:cs="Calibri"/>
          <w:color w:val="000000" w:themeColor="text1"/>
          <w:sz w:val="24"/>
          <w:szCs w:val="24"/>
        </w:rPr>
        <w:t xml:space="preserve"> be submitted with the Response. </w:t>
      </w:r>
      <w:r w:rsidRPr="00167D75">
        <w:rPr>
          <w:sz w:val="24"/>
          <w:szCs w:val="24"/>
        </w:rPr>
        <w:t>Exceptions and assumptions raised by a Respondent after TRS receives the signed certification will not be considered and may result in disqualification of Respondent</w:t>
      </w:r>
      <w:r w:rsidRPr="0000180A">
        <w:rPr>
          <w:sz w:val="24"/>
          <w:szCs w:val="24"/>
        </w:rPr>
        <w:t>.</w:t>
      </w:r>
    </w:p>
    <w:p w14:paraId="5AD2D1DD" w14:textId="77777777" w:rsidR="00AE0BAC" w:rsidRDefault="00AE0BAC" w:rsidP="00AE0BAC">
      <w:pPr>
        <w:widowControl w:val="0"/>
        <w:spacing w:after="0" w:line="240" w:lineRule="auto"/>
        <w:jc w:val="both"/>
        <w:rPr>
          <w:sz w:val="24"/>
          <w:szCs w:val="24"/>
        </w:rPr>
      </w:pPr>
    </w:p>
    <w:p w14:paraId="64C9E546" w14:textId="77777777" w:rsidR="00AE0BAC" w:rsidRDefault="00AE0BAC" w:rsidP="00AE0BAC">
      <w:pPr>
        <w:widowControl w:val="0"/>
        <w:spacing w:after="0" w:line="240" w:lineRule="auto"/>
        <w:jc w:val="both"/>
        <w:rPr>
          <w:sz w:val="24"/>
          <w:szCs w:val="24"/>
        </w:rPr>
      </w:pPr>
      <w:r>
        <w:rPr>
          <w:sz w:val="24"/>
          <w:szCs w:val="24"/>
        </w:rPr>
        <w:t>________________________________</w:t>
      </w:r>
      <w:r>
        <w:rPr>
          <w:sz w:val="24"/>
          <w:szCs w:val="24"/>
        </w:rPr>
        <w:tab/>
      </w:r>
      <w:r>
        <w:rPr>
          <w:sz w:val="24"/>
          <w:szCs w:val="24"/>
        </w:rPr>
        <w:tab/>
      </w:r>
      <w:r>
        <w:rPr>
          <w:sz w:val="24"/>
          <w:szCs w:val="24"/>
        </w:rPr>
        <w:tab/>
      </w:r>
      <w:r>
        <w:rPr>
          <w:sz w:val="24"/>
          <w:szCs w:val="24"/>
        </w:rPr>
        <w:tab/>
        <w:t>__________________</w:t>
      </w:r>
    </w:p>
    <w:p w14:paraId="4C7576D2" w14:textId="306D8E0A" w:rsidR="000060EF" w:rsidRDefault="00AE0BAC" w:rsidP="00AE0BAC">
      <w:r>
        <w:rPr>
          <w:sz w:val="24"/>
          <w:szCs w:val="24"/>
        </w:rPr>
        <w:t>Signature of Authorized Representative</w:t>
      </w:r>
      <w:r>
        <w:rPr>
          <w:sz w:val="24"/>
          <w:szCs w:val="24"/>
        </w:rPr>
        <w:tab/>
      </w:r>
      <w:r>
        <w:rPr>
          <w:sz w:val="24"/>
          <w:szCs w:val="24"/>
        </w:rPr>
        <w:tab/>
      </w:r>
      <w:r>
        <w:rPr>
          <w:sz w:val="24"/>
          <w:szCs w:val="24"/>
        </w:rPr>
        <w:tab/>
      </w:r>
      <w:r>
        <w:rPr>
          <w:sz w:val="24"/>
          <w:szCs w:val="24"/>
        </w:rPr>
        <w:tab/>
        <w:t>Date Signed</w:t>
      </w:r>
    </w:p>
    <w:sectPr w:rsidR="000060E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806FA" w14:textId="77777777" w:rsidR="00FD2062" w:rsidRDefault="00FD2062" w:rsidP="00AE0BAC">
      <w:pPr>
        <w:spacing w:after="0" w:line="240" w:lineRule="auto"/>
      </w:pPr>
      <w:r>
        <w:separator/>
      </w:r>
    </w:p>
  </w:endnote>
  <w:endnote w:type="continuationSeparator" w:id="0">
    <w:p w14:paraId="315EC4AD" w14:textId="77777777" w:rsidR="00FD2062" w:rsidRDefault="00FD2062" w:rsidP="00AE0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F9990" w14:textId="77777777" w:rsidR="00FD2062" w:rsidRDefault="00FD2062" w:rsidP="00AE0BAC">
      <w:pPr>
        <w:spacing w:after="0" w:line="240" w:lineRule="auto"/>
      </w:pPr>
      <w:r>
        <w:separator/>
      </w:r>
    </w:p>
  </w:footnote>
  <w:footnote w:type="continuationSeparator" w:id="0">
    <w:p w14:paraId="485FEB6E" w14:textId="77777777" w:rsidR="00FD2062" w:rsidRDefault="00FD2062" w:rsidP="00AE0BAC">
      <w:pPr>
        <w:spacing w:after="0" w:line="240" w:lineRule="auto"/>
      </w:pPr>
      <w:r>
        <w:continuationSeparator/>
      </w:r>
    </w:p>
  </w:footnote>
  <w:footnote w:id="1">
    <w:p w14:paraId="75EEE6C7" w14:textId="77777777" w:rsidR="00AE0BAC" w:rsidRDefault="00AE0BAC" w:rsidP="00AE0BAC">
      <w:pPr>
        <w:pStyle w:val="FootnoteText"/>
        <w:jc w:val="both"/>
        <w:rPr>
          <w:rFonts w:ascii="Calibri" w:hAnsi="Calibri" w:cs="Calibri"/>
        </w:rPr>
      </w:pPr>
      <w:r>
        <w:rPr>
          <w:rStyle w:val="FootnoteReference"/>
        </w:rPr>
        <w:footnoteRef/>
      </w:r>
      <w:r>
        <w:t xml:space="preserve"> </w:t>
      </w:r>
      <w:r w:rsidRPr="000C1AF1">
        <w:rPr>
          <w:rFonts w:ascii="Calibri" w:hAnsi="Calibri" w:cs="Calibri"/>
        </w:rPr>
        <w:t xml:space="preserve">TRS reserves the right to </w:t>
      </w:r>
      <w:r>
        <w:rPr>
          <w:rFonts w:ascii="Calibri" w:hAnsi="Calibri" w:cs="Calibri"/>
        </w:rPr>
        <w:t>include</w:t>
      </w:r>
      <w:r w:rsidRPr="000C1AF1">
        <w:rPr>
          <w:rFonts w:ascii="Calibri" w:hAnsi="Calibri" w:cs="Calibri"/>
        </w:rPr>
        <w:t xml:space="preserve"> additional terms and conditions if considered in TRS’ best interests.</w:t>
      </w:r>
    </w:p>
    <w:p w14:paraId="2B952063" w14:textId="77777777" w:rsidR="00AE0BAC" w:rsidRDefault="00AE0BAC" w:rsidP="00AE0BAC">
      <w:pPr>
        <w:pStyle w:val="FootnoteText"/>
        <w:jc w:val="both"/>
      </w:pPr>
    </w:p>
  </w:footnote>
  <w:footnote w:id="2">
    <w:p w14:paraId="691855A1" w14:textId="77777777" w:rsidR="00AE0BAC" w:rsidRPr="006153BA" w:rsidRDefault="00AE0BAC" w:rsidP="00AE0BAC">
      <w:pPr>
        <w:pStyle w:val="xmsolistparagraph"/>
        <w:ind w:left="0" w:right="144" w:firstLine="0"/>
        <w:jc w:val="both"/>
        <w:rPr>
          <w:rFonts w:ascii="Calibri" w:hAnsi="Calibri" w:cs="Calibri"/>
          <w:b/>
          <w:bCs/>
          <w:sz w:val="20"/>
          <w:szCs w:val="20"/>
          <w:u w:val="single"/>
        </w:rPr>
      </w:pPr>
      <w:r>
        <w:rPr>
          <w:rStyle w:val="FootnoteReference"/>
        </w:rPr>
        <w:footnoteRef/>
      </w:r>
      <w:r>
        <w:t xml:space="preserve"> </w:t>
      </w:r>
      <w:r w:rsidRPr="006153BA">
        <w:rPr>
          <w:rFonts w:ascii="Calibri" w:hAnsi="Calibri" w:cs="Calibri"/>
          <w:sz w:val="20"/>
          <w:szCs w:val="20"/>
        </w:rPr>
        <w:t xml:space="preserve">The language of certain provisions is required by Texas law and cannot be negotiated. One such provision is the “Foreign Adversaries” term. On November 19, 2024, the Texas Governor issued Executive Order Number GA-48 which requires that any company that submits a bid or proposal to certify that none of its holding companies or subsidiaries is owned by a foreign adversary government. Because this provision is required by Texas law, </w:t>
      </w:r>
      <w:r w:rsidRPr="006153BA">
        <w:rPr>
          <w:rFonts w:ascii="Calibri" w:hAnsi="Calibri" w:cs="Calibri"/>
          <w:b/>
          <w:bCs/>
          <w:sz w:val="20"/>
          <w:szCs w:val="20"/>
          <w:u w:val="single"/>
        </w:rPr>
        <w:t>a Respondent signing this acknowledgment certifies that none of its holding companies or subsidiaries is owned by a foreign adversary government and must make this certification in any Contract resulting from this Solicitation by agreeing to the language of the term ‘as is’ without taking exception and/or making any redlines to the term language.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AC"/>
    <w:rsid w:val="000060EF"/>
    <w:rsid w:val="00056C3D"/>
    <w:rsid w:val="00102472"/>
    <w:rsid w:val="00226E43"/>
    <w:rsid w:val="009F44D4"/>
    <w:rsid w:val="00A51B71"/>
    <w:rsid w:val="00AE0BAC"/>
    <w:rsid w:val="00D16AE1"/>
    <w:rsid w:val="00E835CB"/>
    <w:rsid w:val="00FB2054"/>
    <w:rsid w:val="00FD2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F3778"/>
  <w15:chartTrackingRefBased/>
  <w15:docId w15:val="{E7ABC2E2-A443-425A-864D-7EBC61F7D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BAC"/>
    <w:pPr>
      <w:spacing w:line="259" w:lineRule="auto"/>
    </w:pPr>
    <w:rPr>
      <w:sz w:val="22"/>
      <w:szCs w:val="22"/>
    </w:rPr>
  </w:style>
  <w:style w:type="paragraph" w:styleId="Heading1">
    <w:name w:val="heading 1"/>
    <w:basedOn w:val="Normal"/>
    <w:next w:val="Normal"/>
    <w:link w:val="Heading1Char"/>
    <w:uiPriority w:val="9"/>
    <w:qFormat/>
    <w:rsid w:val="00AE0BAC"/>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0BAC"/>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0BAC"/>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0BAC"/>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AE0BAC"/>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AE0BAC"/>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AE0BAC"/>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AE0BAC"/>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AE0BAC"/>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0B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0B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0B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0B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0B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0B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0B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0B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0BAC"/>
    <w:rPr>
      <w:rFonts w:eastAsiaTheme="majorEastAsia" w:cstheme="majorBidi"/>
      <w:color w:val="272727" w:themeColor="text1" w:themeTint="D8"/>
    </w:rPr>
  </w:style>
  <w:style w:type="paragraph" w:styleId="Title">
    <w:name w:val="Title"/>
    <w:basedOn w:val="Normal"/>
    <w:next w:val="Normal"/>
    <w:link w:val="TitleChar"/>
    <w:uiPriority w:val="10"/>
    <w:qFormat/>
    <w:rsid w:val="00AE0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0B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0BAC"/>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0B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0BAC"/>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AE0BAC"/>
    <w:rPr>
      <w:i/>
      <w:iCs/>
      <w:color w:val="404040" w:themeColor="text1" w:themeTint="BF"/>
    </w:rPr>
  </w:style>
  <w:style w:type="paragraph" w:styleId="ListParagraph">
    <w:name w:val="List Paragraph"/>
    <w:basedOn w:val="Normal"/>
    <w:uiPriority w:val="34"/>
    <w:qFormat/>
    <w:rsid w:val="00AE0BAC"/>
    <w:pPr>
      <w:spacing w:line="278" w:lineRule="auto"/>
      <w:ind w:left="720"/>
      <w:contextualSpacing/>
    </w:pPr>
    <w:rPr>
      <w:sz w:val="24"/>
      <w:szCs w:val="24"/>
    </w:rPr>
  </w:style>
  <w:style w:type="character" w:styleId="IntenseEmphasis">
    <w:name w:val="Intense Emphasis"/>
    <w:basedOn w:val="DefaultParagraphFont"/>
    <w:uiPriority w:val="21"/>
    <w:qFormat/>
    <w:rsid w:val="00AE0BAC"/>
    <w:rPr>
      <w:i/>
      <w:iCs/>
      <w:color w:val="0F4761" w:themeColor="accent1" w:themeShade="BF"/>
    </w:rPr>
  </w:style>
  <w:style w:type="paragraph" w:styleId="IntenseQuote">
    <w:name w:val="Intense Quote"/>
    <w:basedOn w:val="Normal"/>
    <w:next w:val="Normal"/>
    <w:link w:val="IntenseQuoteChar"/>
    <w:uiPriority w:val="30"/>
    <w:qFormat/>
    <w:rsid w:val="00AE0BA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AE0BAC"/>
    <w:rPr>
      <w:i/>
      <w:iCs/>
      <w:color w:val="0F4761" w:themeColor="accent1" w:themeShade="BF"/>
    </w:rPr>
  </w:style>
  <w:style w:type="character" w:styleId="IntenseReference">
    <w:name w:val="Intense Reference"/>
    <w:basedOn w:val="DefaultParagraphFont"/>
    <w:uiPriority w:val="32"/>
    <w:qFormat/>
    <w:rsid w:val="00AE0BAC"/>
    <w:rPr>
      <w:b/>
      <w:bCs/>
      <w:smallCaps/>
      <w:color w:val="0F4761" w:themeColor="accent1" w:themeShade="BF"/>
      <w:spacing w:val="5"/>
    </w:rPr>
  </w:style>
  <w:style w:type="paragraph" w:styleId="FootnoteText">
    <w:name w:val="footnote text"/>
    <w:basedOn w:val="Normal"/>
    <w:link w:val="FootnoteTextChar"/>
    <w:uiPriority w:val="99"/>
    <w:unhideWhenUsed/>
    <w:rsid w:val="00AE0BAC"/>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AE0BAC"/>
    <w:rPr>
      <w:kern w:val="0"/>
      <w:sz w:val="20"/>
      <w:szCs w:val="20"/>
      <w14:ligatures w14:val="none"/>
    </w:rPr>
  </w:style>
  <w:style w:type="character" w:styleId="FootnoteReference">
    <w:name w:val="footnote reference"/>
    <w:basedOn w:val="DefaultParagraphFont"/>
    <w:uiPriority w:val="99"/>
    <w:semiHidden/>
    <w:unhideWhenUsed/>
    <w:rsid w:val="00AE0BAC"/>
    <w:rPr>
      <w:vertAlign w:val="superscript"/>
    </w:rPr>
  </w:style>
  <w:style w:type="paragraph" w:customStyle="1" w:styleId="xmsolistparagraph">
    <w:name w:val="x_msolistparagraph"/>
    <w:basedOn w:val="Normal"/>
    <w:rsid w:val="00AE0BAC"/>
    <w:pPr>
      <w:autoSpaceDE w:val="0"/>
      <w:autoSpaceDN w:val="0"/>
      <w:spacing w:after="0" w:line="240" w:lineRule="auto"/>
      <w:ind w:left="727" w:hanging="356"/>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334</Words>
  <Characters>1908</Characters>
  <Application>Microsoft Office Word</Application>
  <DocSecurity>0</DocSecurity>
  <Lines>15</Lines>
  <Paragraphs>4</Paragraphs>
  <ScaleCrop>false</ScaleCrop>
  <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TRS Legal</dc:creator>
  <cp:keywords/>
  <dc:description/>
  <cp:lastModifiedBy>TRS Legal</cp:lastModifiedBy>
  <cp:revision>2</cp:revision>
  <dcterms:created xsi:type="dcterms:W3CDTF">2025-08-01T20:15:00Z</dcterms:created>
  <dcterms:modified xsi:type="dcterms:W3CDTF">2025-08-01T20:15:00Z</dcterms:modified>
</cp:coreProperties>
</file>